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2"/>
        </w:tabs>
        <w:spacing w:line="520" w:lineRule="exact"/>
        <w:jc w:val="center"/>
        <w:rPr>
          <w:rFonts w:ascii="仿宋" w:hAnsi="仿宋" w:eastAsia="仿宋" w:cs="仿宋"/>
          <w:color w:val="000000" w:themeColor="text1"/>
          <w:sz w:val="48"/>
          <w:szCs w:val="48"/>
          <w14:textFill>
            <w14:solidFill>
              <w14:schemeClr w14:val="tx1"/>
            </w14:solidFill>
          </w14:textFill>
        </w:rPr>
      </w:pPr>
      <w:r>
        <w:rPr>
          <w:rFonts w:ascii="sans-serif" w:hAnsi="sans-serif" w:eastAsia="sans-serif" w:cs="sans-serif"/>
          <w:i w:val="0"/>
          <w:iCs w:val="0"/>
          <w:caps w:val="0"/>
          <w:color w:val="000000" w:themeColor="text1"/>
          <w:spacing w:val="0"/>
          <w:sz w:val="45"/>
          <w:szCs w:val="45"/>
          <w14:textFill>
            <w14:solidFill>
              <w14:schemeClr w14:val="tx1"/>
            </w14:solidFill>
          </w14:textFill>
        </w:rPr>
        <w:t>杭州</w:t>
      </w:r>
      <w:r>
        <w:rPr>
          <w:rFonts w:hint="eastAsia" w:ascii="sans-serif" w:hAnsi="sans-serif" w:cs="sans-serif"/>
          <w:i w:val="0"/>
          <w:iCs w:val="0"/>
          <w:caps w:val="0"/>
          <w:color w:val="000000" w:themeColor="text1"/>
          <w:spacing w:val="0"/>
          <w:sz w:val="45"/>
          <w:szCs w:val="45"/>
          <w:lang w:val="en-US" w:eastAsia="zh-CN"/>
          <w14:textFill>
            <w14:solidFill>
              <w14:schemeClr w14:val="tx1"/>
            </w14:solidFill>
          </w14:textFill>
        </w:rPr>
        <w:t>市公共交通集团有限公司修理分公司采购一辆高空作业车</w:t>
      </w:r>
      <w:r>
        <w:rPr>
          <w:rFonts w:ascii="sans-serif" w:hAnsi="sans-serif" w:eastAsia="sans-serif" w:cs="sans-serif"/>
          <w:i w:val="0"/>
          <w:iCs w:val="0"/>
          <w:caps w:val="0"/>
          <w:color w:val="000000" w:themeColor="text1"/>
          <w:spacing w:val="0"/>
          <w:sz w:val="45"/>
          <w:szCs w:val="45"/>
          <w14:textFill>
            <w14:solidFill>
              <w14:schemeClr w14:val="tx1"/>
            </w14:solidFill>
          </w14:textFill>
        </w:rPr>
        <w:t>（第二次）</w:t>
      </w:r>
      <w:r>
        <w:rPr>
          <w:rFonts w:hint="eastAsia" w:ascii="仿宋" w:hAnsi="仿宋" w:eastAsia="仿宋" w:cs="仿宋"/>
          <w:color w:val="000000" w:themeColor="text1"/>
          <w:sz w:val="48"/>
          <w:szCs w:val="48"/>
          <w14:textFill>
            <w14:solidFill>
              <w14:schemeClr w14:val="tx1"/>
            </w14:solidFill>
          </w14:textFill>
        </w:rPr>
        <w:t>采购询价函</w:t>
      </w:r>
    </w:p>
    <w:p>
      <w:pPr>
        <w:tabs>
          <w:tab w:val="left" w:pos="1262"/>
        </w:tabs>
        <w:spacing w:afterLines="50" w:line="520" w:lineRule="exact"/>
        <w:ind w:left="278" w:leftChars="116" w:firstLine="280" w:firstLineChars="100"/>
        <w:rPr>
          <w:rFonts w:ascii="仿宋" w:hAnsi="仿宋" w:eastAsia="仿宋" w:cs="仿宋"/>
          <w:sz w:val="28"/>
          <w:szCs w:val="28"/>
        </w:rPr>
      </w:pPr>
      <w:r>
        <w:rPr>
          <w:rFonts w:hint="eastAsia" w:ascii="仿宋" w:hAnsi="仿宋" w:eastAsia="仿宋" w:cs="仿宋"/>
          <w:sz w:val="28"/>
          <w:szCs w:val="28"/>
        </w:rPr>
        <w:t>我公司计划</w:t>
      </w:r>
      <w:r>
        <w:rPr>
          <w:rFonts w:hint="eastAsia" w:ascii="仿宋" w:hAnsi="仿宋" w:eastAsia="仿宋" w:cs="仿宋"/>
          <w:sz w:val="28"/>
          <w:szCs w:val="28"/>
          <w:u w:val="single"/>
        </w:rPr>
        <w:t xml:space="preserve"> 采购一辆高空作业车</w:t>
      </w:r>
      <w:r>
        <w:rPr>
          <w:rFonts w:hint="eastAsia" w:ascii="仿宋" w:hAnsi="仿宋" w:eastAsia="仿宋" w:cs="仿宋"/>
          <w:sz w:val="28"/>
          <w:szCs w:val="28"/>
        </w:rPr>
        <w:t>，现向贵公司公开询价，请贵公司给出相应最优报价，报价应含税及完成本项目的一切相关费用。具体需求如下：</w:t>
      </w:r>
    </w:p>
    <w:tbl>
      <w:tblPr>
        <w:tblStyle w:val="10"/>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1985"/>
        <w:gridCol w:w="1790"/>
        <w:gridCol w:w="144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82" w:type="dxa"/>
            <w:noWrap/>
            <w:vAlign w:val="center"/>
          </w:tcPr>
          <w:p>
            <w:pPr>
              <w:widowControl/>
              <w:spacing w:line="520" w:lineRule="exact"/>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1985" w:type="dxa"/>
            <w:vAlign w:val="center"/>
          </w:tcPr>
          <w:p>
            <w:pPr>
              <w:widowControl/>
              <w:spacing w:line="520" w:lineRule="exact"/>
              <w:jc w:val="center"/>
              <w:rPr>
                <w:rFonts w:ascii="仿宋" w:hAnsi="仿宋" w:eastAsia="仿宋" w:cs="仿宋"/>
                <w:color w:val="auto"/>
                <w:sz w:val="28"/>
                <w:szCs w:val="28"/>
              </w:rPr>
            </w:pPr>
            <w:r>
              <w:rPr>
                <w:rFonts w:hint="eastAsia" w:ascii="仿宋" w:hAnsi="仿宋" w:eastAsia="仿宋" w:cs="仿宋"/>
                <w:color w:val="auto"/>
                <w:sz w:val="28"/>
                <w:szCs w:val="28"/>
              </w:rPr>
              <w:t>服务内容</w:t>
            </w:r>
          </w:p>
        </w:tc>
        <w:tc>
          <w:tcPr>
            <w:tcW w:w="1790" w:type="dxa"/>
            <w:vAlign w:val="center"/>
          </w:tcPr>
          <w:p>
            <w:pPr>
              <w:widowControl/>
              <w:spacing w:line="520" w:lineRule="exact"/>
              <w:jc w:val="center"/>
              <w:rPr>
                <w:rFonts w:ascii="仿宋" w:hAnsi="仿宋" w:eastAsia="仿宋" w:cs="仿宋"/>
                <w:color w:val="auto"/>
                <w:sz w:val="28"/>
                <w:szCs w:val="28"/>
              </w:rPr>
            </w:pPr>
            <w:r>
              <w:rPr>
                <w:rFonts w:hint="eastAsia" w:ascii="仿宋" w:hAnsi="仿宋" w:eastAsia="仿宋" w:cs="仿宋"/>
                <w:color w:val="auto"/>
                <w:sz w:val="28"/>
                <w:szCs w:val="28"/>
              </w:rPr>
              <w:t>服务期限</w:t>
            </w:r>
          </w:p>
        </w:tc>
        <w:tc>
          <w:tcPr>
            <w:tcW w:w="1443" w:type="dxa"/>
            <w:vAlign w:val="center"/>
          </w:tcPr>
          <w:p>
            <w:pPr>
              <w:widowControl/>
              <w:spacing w:line="520" w:lineRule="exact"/>
              <w:jc w:val="center"/>
              <w:rPr>
                <w:rFonts w:ascii="仿宋" w:hAnsi="仿宋" w:eastAsia="仿宋" w:cs="仿宋"/>
                <w:color w:val="auto"/>
                <w:sz w:val="28"/>
                <w:szCs w:val="28"/>
              </w:rPr>
            </w:pPr>
            <w:r>
              <w:rPr>
                <w:rFonts w:hint="eastAsia" w:ascii="仿宋" w:hAnsi="仿宋" w:eastAsia="仿宋" w:cs="仿宋"/>
                <w:color w:val="auto"/>
                <w:sz w:val="28"/>
                <w:szCs w:val="28"/>
              </w:rPr>
              <w:t>质量标准</w:t>
            </w:r>
          </w:p>
        </w:tc>
        <w:tc>
          <w:tcPr>
            <w:tcW w:w="2553" w:type="dxa"/>
            <w:vAlign w:val="center"/>
          </w:tcPr>
          <w:p>
            <w:pPr>
              <w:widowControl/>
              <w:spacing w:line="520" w:lineRule="exact"/>
              <w:jc w:val="center"/>
              <w:rPr>
                <w:rFonts w:ascii="仿宋" w:hAnsi="仿宋" w:eastAsia="仿宋" w:cs="仿宋"/>
                <w:color w:val="auto"/>
                <w:sz w:val="28"/>
                <w:szCs w:val="28"/>
              </w:rPr>
            </w:pPr>
            <w:r>
              <w:rPr>
                <w:rFonts w:hint="eastAsia" w:ascii="仿宋" w:hAnsi="仿宋" w:eastAsia="仿宋" w:cs="仿宋"/>
                <w:color w:val="auto"/>
                <w:sz w:val="28"/>
                <w:szCs w:val="28"/>
              </w:rPr>
              <w:t>含税限价</w:t>
            </w:r>
            <w:r>
              <w:rPr>
                <w:rFonts w:ascii="仿宋" w:hAnsi="仿宋" w:eastAsia="仿宋" w:cs="仿宋"/>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jc w:val="center"/>
        </w:trPr>
        <w:tc>
          <w:tcPr>
            <w:tcW w:w="2482" w:type="dxa"/>
            <w:noWrap/>
            <w:vAlign w:val="center"/>
          </w:tcPr>
          <w:p>
            <w:pPr>
              <w:widowControl/>
              <w:spacing w:line="480" w:lineRule="exact"/>
              <w:jc w:val="left"/>
              <w:rPr>
                <w:rFonts w:ascii="仿宋" w:hAnsi="仿宋" w:eastAsia="仿宋" w:cs="仿宋"/>
                <w:color w:val="auto"/>
                <w:sz w:val="28"/>
                <w:szCs w:val="28"/>
              </w:rPr>
            </w:pPr>
            <w:r>
              <w:rPr>
                <w:rFonts w:hint="eastAsia" w:ascii="仿宋" w:hAnsi="仿宋" w:eastAsia="仿宋" w:cs="仿宋"/>
                <w:sz w:val="28"/>
                <w:szCs w:val="28"/>
              </w:rPr>
              <w:t>采购一辆高空作业车</w:t>
            </w:r>
          </w:p>
        </w:tc>
        <w:tc>
          <w:tcPr>
            <w:tcW w:w="1985" w:type="dxa"/>
            <w:vAlign w:val="center"/>
          </w:tcPr>
          <w:p>
            <w:pPr>
              <w:widowControl/>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详见</w:t>
            </w:r>
            <w:bookmarkStart w:id="0" w:name="_GoBack"/>
            <w:bookmarkEnd w:id="0"/>
            <w:r>
              <w:rPr>
                <w:rFonts w:hint="eastAsia" w:ascii="仿宋" w:hAnsi="仿宋" w:eastAsia="仿宋" w:cs="仿宋"/>
                <w:color w:val="auto"/>
                <w:sz w:val="28"/>
                <w:szCs w:val="28"/>
              </w:rPr>
              <w:t>附件</w:t>
            </w:r>
          </w:p>
        </w:tc>
        <w:tc>
          <w:tcPr>
            <w:tcW w:w="1790" w:type="dxa"/>
            <w:vAlign w:val="center"/>
          </w:tcPr>
          <w:p>
            <w:pPr>
              <w:widowControl/>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详见附件</w:t>
            </w:r>
          </w:p>
        </w:tc>
        <w:tc>
          <w:tcPr>
            <w:tcW w:w="1443" w:type="dxa"/>
            <w:vAlign w:val="center"/>
          </w:tcPr>
          <w:p>
            <w:pPr>
              <w:widowControl/>
              <w:spacing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详见附件</w:t>
            </w:r>
          </w:p>
        </w:tc>
        <w:tc>
          <w:tcPr>
            <w:tcW w:w="2553" w:type="dxa"/>
            <w:vAlign w:val="center"/>
          </w:tcPr>
          <w:p>
            <w:pPr>
              <w:widowControl/>
              <w:spacing w:line="480" w:lineRule="exact"/>
              <w:rPr>
                <w:rFonts w:ascii="仿宋" w:hAnsi="仿宋" w:eastAsia="仿宋" w:cs="仿宋"/>
                <w:color w:val="auto"/>
                <w:sz w:val="28"/>
                <w:szCs w:val="28"/>
              </w:rPr>
            </w:pPr>
          </w:p>
          <w:p>
            <w:pPr>
              <w:pStyle w:val="5"/>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rPr>
              <w:t>最高限价：</w:t>
            </w:r>
            <w:r>
              <w:rPr>
                <w:rFonts w:hint="eastAsia" w:ascii="仿宋" w:hAnsi="仿宋" w:eastAsia="仿宋" w:cs="仿宋"/>
                <w:b/>
                <w:bCs/>
                <w:color w:val="auto"/>
                <w:sz w:val="28"/>
                <w:szCs w:val="28"/>
                <w:lang w:val="en-US" w:eastAsia="zh-CN"/>
              </w:rPr>
              <w:t>25万元整（具体费用包括设备购置费、运输费、安装调试费及初期培训费用等）</w:t>
            </w:r>
          </w:p>
        </w:tc>
      </w:tr>
    </w:tbl>
    <w:p>
      <w:pPr>
        <w:tabs>
          <w:tab w:val="left" w:pos="1262"/>
        </w:tabs>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请贵公司于</w:t>
      </w:r>
      <w:r>
        <w:rPr>
          <w:rFonts w:hint="eastAsia" w:ascii="仿宋" w:hAnsi="仿宋" w:eastAsia="仿宋" w:cs="仿宋"/>
          <w:sz w:val="28"/>
          <w:szCs w:val="28"/>
          <w:u w:val="single"/>
        </w:rPr>
        <w:t xml:space="preserve">2024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10月31日 </w:t>
      </w:r>
      <w:r>
        <w:rPr>
          <w:rFonts w:hint="eastAsia" w:ascii="仿宋" w:hAnsi="仿宋" w:eastAsia="仿宋" w:cs="仿宋"/>
          <w:sz w:val="28"/>
          <w:szCs w:val="28"/>
          <w:u w:val="single"/>
        </w:rPr>
        <w:t xml:space="preserve">16 ：00 </w:t>
      </w:r>
      <w:r>
        <w:rPr>
          <w:rFonts w:hint="eastAsia" w:ascii="仿宋" w:hAnsi="仿宋" w:eastAsia="仿宋" w:cs="仿宋"/>
          <w:sz w:val="28"/>
          <w:szCs w:val="28"/>
        </w:rPr>
        <w:t>前以书面形式报价复函，纸质版原件需加盖公章并密封递交，可采用现场方式或邮寄方式递交响应文件。</w:t>
      </w:r>
    </w:p>
    <w:p>
      <w:pPr>
        <w:tabs>
          <w:tab w:val="left" w:pos="1262"/>
        </w:tabs>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1.现场递交方式：将响应文件递至杭州市西湖区象山路299号</w:t>
      </w:r>
    </w:p>
    <w:p>
      <w:pPr>
        <w:pStyle w:val="5"/>
        <w:tabs>
          <w:tab w:val="left" w:pos="4228"/>
          <w:tab w:val="left" w:pos="7990"/>
        </w:tabs>
        <w:spacing w:line="360" w:lineRule="auto"/>
        <w:ind w:right="865"/>
        <w:rPr>
          <w:rFonts w:ascii="仿宋" w:hAnsi="仿宋" w:eastAsia="仿宋" w:cs="仿宋"/>
          <w:sz w:val="28"/>
          <w:szCs w:val="28"/>
        </w:rPr>
      </w:pPr>
      <w:r>
        <w:rPr>
          <w:rFonts w:hint="eastAsia" w:ascii="仿宋" w:hAnsi="仿宋" w:eastAsia="仿宋" w:cs="仿宋"/>
          <w:sz w:val="28"/>
          <w:szCs w:val="28"/>
        </w:rPr>
        <w:t>杭州公交修理分公司五楼办公室，联系人：</w:t>
      </w:r>
      <w:r>
        <w:rPr>
          <w:rFonts w:hint="eastAsia" w:ascii="仿宋" w:hAnsi="仿宋" w:eastAsia="仿宋" w:cs="仿宋"/>
          <w:sz w:val="28"/>
          <w:szCs w:val="28"/>
          <w:lang w:val="en-US" w:eastAsia="zh-CN"/>
        </w:rPr>
        <w:t>王建</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13735516977</w:t>
      </w:r>
      <w:r>
        <w:rPr>
          <w:rFonts w:hint="eastAsia" w:ascii="仿宋" w:hAnsi="仿宋" w:eastAsia="仿宋" w:cs="仿宋"/>
          <w:sz w:val="28"/>
          <w:szCs w:val="28"/>
        </w:rPr>
        <w:t>。现场递交时须提供供应商法定代表人（或其授权代表）的联系方式，并保证询价期间联系方式畅通。未提供上述资料的视为无效报价。</w:t>
      </w:r>
    </w:p>
    <w:p>
      <w:pPr>
        <w:pStyle w:val="5"/>
        <w:tabs>
          <w:tab w:val="left" w:pos="4228"/>
          <w:tab w:val="left" w:pos="7990"/>
        </w:tabs>
        <w:spacing w:line="360" w:lineRule="auto"/>
        <w:ind w:right="865" w:firstLine="560" w:firstLineChars="200"/>
        <w:rPr>
          <w:rFonts w:ascii="仿宋" w:hAnsi="仿宋" w:eastAsia="仿宋" w:cs="仿宋"/>
          <w:sz w:val="28"/>
          <w:szCs w:val="28"/>
        </w:rPr>
      </w:pPr>
      <w:r>
        <w:rPr>
          <w:rFonts w:hint="eastAsia" w:ascii="仿宋" w:hAnsi="仿宋" w:eastAsia="仿宋" w:cs="仿宋"/>
          <w:sz w:val="28"/>
          <w:szCs w:val="28"/>
        </w:rPr>
        <w:t>2.邮寄送达方式：处置单位可以通过邮寄送达响应文件，送达地址：杭州市西湖区象山路299号杭州公交修理分公司五楼办公室，联系人：</w:t>
      </w:r>
      <w:r>
        <w:rPr>
          <w:rFonts w:hint="eastAsia" w:ascii="仿宋" w:hAnsi="仿宋" w:eastAsia="仿宋" w:cs="仿宋"/>
          <w:sz w:val="28"/>
          <w:szCs w:val="28"/>
          <w:lang w:val="en-US" w:eastAsia="zh-CN"/>
        </w:rPr>
        <w:t>王建</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13735516977</w:t>
      </w:r>
      <w:r>
        <w:rPr>
          <w:rFonts w:hint="eastAsia" w:ascii="宋体" w:hAnsi="宋体"/>
          <w:snapToGrid w:val="0"/>
        </w:rPr>
        <w:t>。</w:t>
      </w:r>
      <w:r>
        <w:rPr>
          <w:rFonts w:hint="eastAsia" w:ascii="仿宋" w:hAnsi="仿宋" w:eastAsia="仿宋" w:cs="仿宋"/>
          <w:sz w:val="28"/>
          <w:szCs w:val="28"/>
        </w:rPr>
        <w:t>各单位邮寄须将快递单号发送至电子邮箱（</w:t>
      </w:r>
      <w:r>
        <w:rPr>
          <w:rFonts w:hint="eastAsia" w:ascii="仿宋" w:hAnsi="仿宋" w:eastAsia="仿宋" w:cs="仿宋"/>
          <w:sz w:val="28"/>
          <w:szCs w:val="28"/>
          <w:lang w:val="en-US" w:eastAsia="zh-CN"/>
        </w:rPr>
        <w:t>13735516977</w:t>
      </w:r>
      <w:r>
        <w:rPr>
          <w:rFonts w:hint="eastAsia" w:ascii="仿宋" w:hAnsi="仿宋" w:eastAsia="仿宋" w:cs="仿宋"/>
          <w:sz w:val="28"/>
          <w:szCs w:val="28"/>
        </w:rPr>
        <w:t>@</w:t>
      </w:r>
      <w:r>
        <w:rPr>
          <w:rFonts w:hint="eastAsia" w:ascii="仿宋" w:hAnsi="仿宋" w:eastAsia="仿宋" w:cs="仿宋"/>
          <w:sz w:val="28"/>
          <w:szCs w:val="28"/>
          <w:lang w:val="en-US" w:eastAsia="zh-CN"/>
        </w:rPr>
        <w:t>163</w:t>
      </w:r>
      <w:r>
        <w:rPr>
          <w:rFonts w:ascii="仿宋" w:hAnsi="仿宋" w:eastAsia="仿宋" w:cs="仿宋"/>
          <w:sz w:val="28"/>
          <w:szCs w:val="28"/>
        </w:rPr>
        <w:t>.com</w:t>
      </w:r>
      <w:r>
        <w:fldChar w:fldCharType="begin"/>
      </w:r>
      <w: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fldChar w:fldCharType="separate"/>
      </w:r>
      <w:r>
        <w:rPr>
          <w:rFonts w:hint="eastAsia" w:ascii="仿宋" w:hAnsi="仿宋" w:eastAsia="仿宋" w:cs="仿宋"/>
          <w:sz w:val="28"/>
          <w:szCs w:val="28"/>
        </w:rPr>
        <w:t>），以便采购人查询物流记录，如因未提供快递单号造成响应文件未及时送达而造成的后果均由处置单位无条件承担。各单位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单位应自行考虑邮寄在途时间，响应文件送达时间以采购人实际签收时间为准。</w:t>
      </w:r>
      <w:r>
        <w:rPr>
          <w:rFonts w:hint="eastAsia" w:ascii="仿宋" w:hAnsi="仿宋" w:eastAsia="仿宋" w:cs="仿宋"/>
          <w:sz w:val="28"/>
          <w:szCs w:val="28"/>
        </w:rPr>
        <w:fldChar w:fldCharType="end"/>
      </w:r>
      <w:r>
        <w:rPr>
          <w:rFonts w:hint="eastAsia" w:ascii="仿宋" w:hAnsi="仿宋" w:eastAsia="仿宋" w:cs="仿宋"/>
          <w:sz w:val="28"/>
          <w:szCs w:val="28"/>
        </w:rPr>
        <w:t>到付件快递一律拒收。</w:t>
      </w:r>
    </w:p>
    <w:p>
      <w:pPr>
        <w:tabs>
          <w:tab w:val="left" w:pos="1262"/>
        </w:tabs>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3.询价</w:t>
      </w:r>
      <w:r>
        <w:rPr>
          <w:rFonts w:ascii="仿宋" w:hAnsi="仿宋" w:eastAsia="仿宋" w:cs="仿宋"/>
          <w:sz w:val="28"/>
          <w:szCs w:val="28"/>
        </w:rPr>
        <w:t>过程中有关澄清、说明或者补正，</w:t>
      </w:r>
      <w:r>
        <w:rPr>
          <w:rFonts w:hint="eastAsia" w:ascii="仿宋" w:hAnsi="仿宋" w:eastAsia="仿宋" w:cs="仿宋"/>
          <w:sz w:val="28"/>
          <w:szCs w:val="28"/>
        </w:rPr>
        <w:t>采购人将</w:t>
      </w:r>
      <w:r>
        <w:rPr>
          <w:rFonts w:ascii="仿宋" w:hAnsi="仿宋" w:eastAsia="仿宋" w:cs="仿宋"/>
          <w:sz w:val="28"/>
          <w:szCs w:val="28"/>
        </w:rPr>
        <w:t>通过电子邮箱</w:t>
      </w:r>
      <w:r>
        <w:rPr>
          <w:rFonts w:hint="eastAsia" w:ascii="仿宋" w:hAnsi="仿宋" w:eastAsia="仿宋" w:cs="仿宋"/>
          <w:sz w:val="28"/>
          <w:szCs w:val="28"/>
        </w:rPr>
        <w:t>（</w:t>
      </w:r>
      <w:r>
        <w:rPr>
          <w:rFonts w:hint="eastAsia" w:ascii="仿宋" w:hAnsi="仿宋" w:eastAsia="仿宋" w:cs="仿宋"/>
          <w:sz w:val="28"/>
          <w:szCs w:val="28"/>
          <w:lang w:val="en-US" w:eastAsia="zh-CN"/>
        </w:rPr>
        <w:t>13735516977</w:t>
      </w:r>
      <w:r>
        <w:rPr>
          <w:rFonts w:hint="eastAsia" w:ascii="仿宋" w:hAnsi="仿宋" w:eastAsia="仿宋" w:cs="仿宋"/>
          <w:sz w:val="28"/>
          <w:szCs w:val="28"/>
        </w:rPr>
        <w:t>@</w:t>
      </w:r>
      <w:r>
        <w:rPr>
          <w:rFonts w:hint="eastAsia" w:ascii="仿宋" w:hAnsi="仿宋" w:eastAsia="仿宋" w:cs="仿宋"/>
          <w:sz w:val="28"/>
          <w:szCs w:val="28"/>
          <w:lang w:val="en-US" w:eastAsia="zh-CN"/>
        </w:rPr>
        <w:t>163</w:t>
      </w:r>
      <w:r>
        <w:rPr>
          <w:rFonts w:ascii="仿宋" w:hAnsi="仿宋" w:eastAsia="仿宋" w:cs="仿宋"/>
          <w:sz w:val="28"/>
          <w:szCs w:val="28"/>
        </w:rPr>
        <w:t>.com</w:t>
      </w:r>
      <w:r>
        <w:rPr>
          <w:rFonts w:hint="eastAsia" w:ascii="仿宋" w:hAnsi="仿宋" w:eastAsia="仿宋" w:cs="仿宋"/>
          <w:sz w:val="28"/>
          <w:szCs w:val="28"/>
        </w:rPr>
        <w:t>）</w:t>
      </w:r>
      <w:r>
        <w:rPr>
          <w:rFonts w:ascii="仿宋" w:hAnsi="仿宋" w:eastAsia="仿宋" w:cs="仿宋"/>
          <w:sz w:val="28"/>
          <w:szCs w:val="28"/>
        </w:rPr>
        <w:t>进行收发。</w:t>
      </w:r>
    </w:p>
    <w:p>
      <w:pPr>
        <w:tabs>
          <w:tab w:val="left" w:pos="1262"/>
        </w:tabs>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其他说明：本项目不要求</w:t>
      </w:r>
      <w:r>
        <w:rPr>
          <w:rFonts w:hint="eastAsia" w:ascii="仿宋" w:hAnsi="仿宋" w:eastAsia="仿宋" w:cs="仿宋"/>
          <w:sz w:val="28"/>
          <w:szCs w:val="28"/>
        </w:rPr>
        <w:t>单位</w:t>
      </w:r>
      <w:r>
        <w:rPr>
          <w:rFonts w:ascii="仿宋" w:hAnsi="仿宋" w:eastAsia="仿宋" w:cs="仿宋"/>
          <w:sz w:val="28"/>
          <w:szCs w:val="28"/>
        </w:rPr>
        <w:t>人员必须到场参加现场开标</w:t>
      </w:r>
      <w:r>
        <w:rPr>
          <w:rFonts w:hint="eastAsia" w:ascii="仿宋" w:hAnsi="仿宋" w:eastAsia="仿宋" w:cs="仿宋"/>
          <w:sz w:val="28"/>
          <w:szCs w:val="28"/>
        </w:rPr>
        <w:t>。</w:t>
      </w:r>
    </w:p>
    <w:p>
      <w:pPr>
        <w:tabs>
          <w:tab w:val="left" w:pos="1262"/>
        </w:tabs>
        <w:spacing w:line="520" w:lineRule="exact"/>
        <w:ind w:firstLine="560" w:firstLineChars="200"/>
        <w:jc w:val="right"/>
        <w:rPr>
          <w:rFonts w:ascii="仿宋" w:hAnsi="仿宋" w:eastAsia="仿宋" w:cs="仿宋"/>
          <w:sz w:val="28"/>
          <w:szCs w:val="28"/>
        </w:rPr>
      </w:pPr>
    </w:p>
    <w:p>
      <w:pPr>
        <w:tabs>
          <w:tab w:val="left" w:pos="1262"/>
        </w:tabs>
        <w:spacing w:line="520" w:lineRule="exact"/>
        <w:ind w:firstLine="560" w:firstLineChars="200"/>
        <w:jc w:val="right"/>
        <w:rPr>
          <w:rFonts w:ascii="仿宋" w:hAnsi="仿宋" w:eastAsia="仿宋" w:cs="仿宋"/>
          <w:sz w:val="28"/>
          <w:szCs w:val="28"/>
        </w:rPr>
      </w:pPr>
    </w:p>
    <w:p>
      <w:pPr>
        <w:tabs>
          <w:tab w:val="left" w:pos="1262"/>
        </w:tabs>
        <w:spacing w:line="52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杭州市公共交通集团有限公司修理分公司</w:t>
      </w:r>
    </w:p>
    <w:p>
      <w:pPr>
        <w:tabs>
          <w:tab w:val="left" w:pos="1262"/>
        </w:tabs>
        <w:spacing w:line="52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10月24</w:t>
      </w:r>
      <w:r>
        <w:rPr>
          <w:rFonts w:hint="eastAsia" w:ascii="仿宋" w:hAnsi="仿宋" w:eastAsia="仿宋" w:cs="仿宋"/>
          <w:sz w:val="28"/>
          <w:szCs w:val="28"/>
        </w:rPr>
        <w:t>日</w:t>
      </w:r>
    </w:p>
    <w:p>
      <w:pPr>
        <w:spacing w:line="520" w:lineRule="exact"/>
        <w:jc w:val="center"/>
        <w:rPr>
          <w:rFonts w:ascii="仿宋" w:hAnsi="仿宋" w:eastAsia="仿宋" w:cs="仿宋"/>
          <w:b/>
          <w:bCs/>
          <w:color w:val="auto"/>
          <w:sz w:val="28"/>
          <w:szCs w:val="28"/>
        </w:rPr>
        <w:sectPr>
          <w:footerReference r:id="rId3" w:type="default"/>
          <w:pgSz w:w="11906" w:h="16838"/>
          <w:pgMar w:top="1440" w:right="1466" w:bottom="1440" w:left="1560" w:header="851" w:footer="992" w:gutter="0"/>
          <w:pgNumType w:start="1"/>
          <w:cols w:space="720" w:num="1"/>
          <w:docGrid w:type="lines" w:linePitch="312" w:charSpace="0"/>
        </w:sectPr>
      </w:pP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jc w:val="center"/>
        <w:rPr>
          <w:rFonts w:ascii="黑体" w:hAnsi="黑体" w:eastAsia="黑体" w:cs="黑体"/>
          <w:sz w:val="36"/>
          <w:szCs w:val="36"/>
        </w:rPr>
      </w:pPr>
      <w:r>
        <w:rPr>
          <w:rFonts w:hint="eastAsia" w:ascii="黑体" w:hAnsi="黑体" w:eastAsia="黑体" w:cs="黑体"/>
          <w:sz w:val="36"/>
          <w:szCs w:val="36"/>
        </w:rPr>
        <w:t>采购项目需求表（货物类）</w:t>
      </w:r>
    </w:p>
    <w:tbl>
      <w:tblPr>
        <w:tblStyle w:val="10"/>
        <w:tblpPr w:leftFromText="180" w:rightFromText="180" w:vertAnchor="text" w:horzAnchor="page" w:tblpX="1640" w:tblpY="8"/>
        <w:tblOverlap w:val="never"/>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022"/>
        <w:gridCol w:w="1007"/>
        <w:gridCol w:w="1318"/>
        <w:gridCol w:w="2912"/>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7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830" w:type="dxa"/>
            <w:gridSpan w:val="5"/>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lang w:eastAsia="zh-CN"/>
              </w:rPr>
              <w:t>杭州市公共交通有限公司修理分公司服务车采购项目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7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项目情况</w:t>
            </w:r>
          </w:p>
        </w:tc>
        <w:tc>
          <w:tcPr>
            <w:tcW w:w="7830" w:type="dxa"/>
            <w:gridSpan w:val="5"/>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b/>
                <w:bCs/>
                <w:sz w:val="24"/>
                <w:szCs w:val="24"/>
              </w:rPr>
              <w:t>采购</w:t>
            </w:r>
            <w:r>
              <w:rPr>
                <w:rFonts w:hint="eastAsia" w:ascii="仿宋" w:hAnsi="仿宋" w:eastAsia="仿宋" w:cs="仿宋"/>
                <w:b/>
                <w:bCs/>
                <w:sz w:val="24"/>
                <w:szCs w:val="24"/>
                <w:lang w:val="en-US" w:eastAsia="zh-CN"/>
              </w:rPr>
              <w:t>一辆</w:t>
            </w:r>
            <w:r>
              <w:rPr>
                <w:rFonts w:hint="eastAsia" w:ascii="仿宋" w:hAnsi="仿宋" w:eastAsia="仿宋" w:cs="仿宋"/>
                <w:b/>
                <w:bCs/>
                <w:color w:val="000000"/>
                <w:kern w:val="0"/>
                <w:sz w:val="24"/>
                <w:szCs w:val="24"/>
                <w:lang w:val="en-US" w:eastAsia="zh-CN" w:bidi="ar"/>
              </w:rPr>
              <w:t>高空作业车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2022"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技术规格</w:t>
            </w:r>
          </w:p>
        </w:tc>
        <w:tc>
          <w:tcPr>
            <w:tcW w:w="1007"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318"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最高限价（含税价）</w:t>
            </w:r>
          </w:p>
        </w:tc>
        <w:tc>
          <w:tcPr>
            <w:tcW w:w="2912"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推荐品牌</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（至少三家）</w:t>
            </w:r>
          </w:p>
        </w:tc>
        <w:tc>
          <w:tcPr>
            <w:tcW w:w="571"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77" w:type="dxa"/>
            <w:vAlign w:val="center"/>
          </w:tcPr>
          <w:p>
            <w:pPr>
              <w:tabs>
                <w:tab w:val="center" w:pos="983"/>
                <w:tab w:val="right" w:pos="1846"/>
              </w:tabs>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color w:val="000000"/>
                <w:kern w:val="0"/>
                <w:sz w:val="24"/>
                <w:szCs w:val="24"/>
                <w:lang w:val="en-US" w:eastAsia="zh-CN" w:bidi="ar"/>
              </w:rPr>
              <w:t>高空作业车</w:t>
            </w:r>
          </w:p>
        </w:tc>
        <w:tc>
          <w:tcPr>
            <w:tcW w:w="2022"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详见技术参数</w:t>
            </w:r>
          </w:p>
        </w:tc>
        <w:tc>
          <w:tcPr>
            <w:tcW w:w="100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辆</w:t>
            </w:r>
          </w:p>
        </w:tc>
        <w:tc>
          <w:tcPr>
            <w:tcW w:w="1318"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25万元</w:t>
            </w:r>
          </w:p>
        </w:tc>
        <w:tc>
          <w:tcPr>
            <w:tcW w:w="2912" w:type="dxa"/>
            <w:vAlign w:val="center"/>
          </w:tcPr>
          <w:p>
            <w:p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江铃汽车、福田汽车、东风汽车</w:t>
            </w:r>
            <w:r>
              <w:rPr>
                <w:rFonts w:hint="eastAsia" w:ascii="仿宋" w:hAnsi="仿宋" w:eastAsia="仿宋" w:cs="仿宋"/>
                <w:kern w:val="2"/>
                <w:sz w:val="24"/>
                <w:szCs w:val="24"/>
                <w:highlight w:val="none"/>
                <w:lang w:val="en-US" w:eastAsia="zh-CN" w:bidi="ar-SA"/>
              </w:rPr>
              <w:t>或相当于同等档次品牌</w:t>
            </w:r>
          </w:p>
        </w:tc>
        <w:tc>
          <w:tcPr>
            <w:tcW w:w="57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Align w:val="center"/>
          </w:tcPr>
          <w:p>
            <w:pPr>
              <w:spacing w:line="360" w:lineRule="auto"/>
              <w:jc w:val="center"/>
              <w:rPr>
                <w:rFonts w:hint="eastAsia" w:ascii="仿宋" w:hAnsi="仿宋" w:eastAsia="仿宋" w:cs="仿宋"/>
                <w:sz w:val="24"/>
                <w:szCs w:val="24"/>
              </w:rPr>
            </w:pPr>
          </w:p>
        </w:tc>
        <w:tc>
          <w:tcPr>
            <w:tcW w:w="2022" w:type="dxa"/>
            <w:vAlign w:val="center"/>
          </w:tcPr>
          <w:p>
            <w:pPr>
              <w:spacing w:line="360" w:lineRule="auto"/>
              <w:jc w:val="center"/>
              <w:rPr>
                <w:rFonts w:hint="eastAsia" w:ascii="仿宋" w:hAnsi="仿宋" w:eastAsia="仿宋" w:cs="仿宋"/>
                <w:sz w:val="24"/>
                <w:szCs w:val="24"/>
              </w:rPr>
            </w:pPr>
          </w:p>
        </w:tc>
        <w:tc>
          <w:tcPr>
            <w:tcW w:w="1007" w:type="dxa"/>
            <w:vAlign w:val="center"/>
          </w:tcPr>
          <w:p>
            <w:pPr>
              <w:spacing w:line="360" w:lineRule="auto"/>
              <w:jc w:val="center"/>
              <w:rPr>
                <w:rFonts w:hint="eastAsia" w:ascii="仿宋" w:hAnsi="仿宋" w:eastAsia="仿宋" w:cs="仿宋"/>
                <w:sz w:val="24"/>
                <w:szCs w:val="24"/>
              </w:rPr>
            </w:pPr>
          </w:p>
        </w:tc>
        <w:tc>
          <w:tcPr>
            <w:tcW w:w="1318" w:type="dxa"/>
            <w:vAlign w:val="center"/>
          </w:tcPr>
          <w:p>
            <w:pPr>
              <w:spacing w:line="360" w:lineRule="auto"/>
              <w:jc w:val="center"/>
              <w:rPr>
                <w:rFonts w:hint="eastAsia" w:ascii="仿宋" w:hAnsi="仿宋" w:eastAsia="仿宋" w:cs="仿宋"/>
                <w:sz w:val="24"/>
                <w:szCs w:val="24"/>
              </w:rPr>
            </w:pPr>
          </w:p>
        </w:tc>
        <w:tc>
          <w:tcPr>
            <w:tcW w:w="2912" w:type="dxa"/>
            <w:vAlign w:val="center"/>
          </w:tcPr>
          <w:p>
            <w:pPr>
              <w:spacing w:line="360" w:lineRule="auto"/>
              <w:jc w:val="center"/>
              <w:rPr>
                <w:rFonts w:hint="eastAsia" w:ascii="仿宋" w:hAnsi="仿宋" w:eastAsia="仿宋" w:cs="仿宋"/>
                <w:sz w:val="24"/>
                <w:szCs w:val="24"/>
              </w:rPr>
            </w:pPr>
          </w:p>
        </w:tc>
        <w:tc>
          <w:tcPr>
            <w:tcW w:w="57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Align w:val="center"/>
          </w:tcPr>
          <w:p>
            <w:pPr>
              <w:spacing w:line="360" w:lineRule="auto"/>
              <w:jc w:val="center"/>
              <w:rPr>
                <w:rFonts w:hint="eastAsia" w:ascii="仿宋" w:hAnsi="仿宋" w:eastAsia="仿宋" w:cs="仿宋"/>
                <w:sz w:val="24"/>
                <w:szCs w:val="24"/>
              </w:rPr>
            </w:pPr>
          </w:p>
        </w:tc>
        <w:tc>
          <w:tcPr>
            <w:tcW w:w="2022" w:type="dxa"/>
            <w:vAlign w:val="center"/>
          </w:tcPr>
          <w:p>
            <w:pPr>
              <w:spacing w:line="360" w:lineRule="auto"/>
              <w:jc w:val="center"/>
              <w:rPr>
                <w:rFonts w:hint="eastAsia" w:ascii="仿宋" w:hAnsi="仿宋" w:eastAsia="仿宋" w:cs="仿宋"/>
                <w:sz w:val="24"/>
                <w:szCs w:val="24"/>
              </w:rPr>
            </w:pPr>
          </w:p>
        </w:tc>
        <w:tc>
          <w:tcPr>
            <w:tcW w:w="1007" w:type="dxa"/>
            <w:vAlign w:val="center"/>
          </w:tcPr>
          <w:p>
            <w:pPr>
              <w:spacing w:line="360" w:lineRule="auto"/>
              <w:jc w:val="center"/>
              <w:rPr>
                <w:rFonts w:hint="eastAsia" w:ascii="仿宋" w:hAnsi="仿宋" w:eastAsia="仿宋" w:cs="仿宋"/>
                <w:sz w:val="24"/>
                <w:szCs w:val="24"/>
              </w:rPr>
            </w:pPr>
          </w:p>
        </w:tc>
        <w:tc>
          <w:tcPr>
            <w:tcW w:w="1318" w:type="dxa"/>
            <w:vAlign w:val="center"/>
          </w:tcPr>
          <w:p>
            <w:pPr>
              <w:spacing w:line="360" w:lineRule="auto"/>
              <w:jc w:val="center"/>
              <w:rPr>
                <w:rFonts w:hint="eastAsia" w:ascii="仿宋" w:hAnsi="仿宋" w:eastAsia="仿宋" w:cs="仿宋"/>
                <w:sz w:val="24"/>
                <w:szCs w:val="24"/>
              </w:rPr>
            </w:pPr>
          </w:p>
        </w:tc>
        <w:tc>
          <w:tcPr>
            <w:tcW w:w="2912" w:type="dxa"/>
            <w:vAlign w:val="center"/>
          </w:tcPr>
          <w:p>
            <w:pPr>
              <w:spacing w:line="360" w:lineRule="auto"/>
              <w:jc w:val="center"/>
              <w:rPr>
                <w:rFonts w:hint="eastAsia" w:ascii="仿宋" w:hAnsi="仿宋" w:eastAsia="仿宋" w:cs="仿宋"/>
                <w:sz w:val="24"/>
                <w:szCs w:val="24"/>
              </w:rPr>
            </w:pPr>
          </w:p>
        </w:tc>
        <w:tc>
          <w:tcPr>
            <w:tcW w:w="57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供货期</w:t>
            </w:r>
          </w:p>
        </w:tc>
        <w:tc>
          <w:tcPr>
            <w:tcW w:w="2022" w:type="dxa"/>
            <w:vAlign w:val="center"/>
          </w:tcPr>
          <w:p>
            <w:pPr>
              <w:spacing w:line="360" w:lineRule="auto"/>
              <w:rPr>
                <w:rFonts w:hint="default" w:ascii="仿宋" w:hAnsi="仿宋" w:eastAsia="仿宋" w:cs="仿宋"/>
                <w:sz w:val="24"/>
                <w:szCs w:val="24"/>
                <w:lang w:val="en-US"/>
              </w:rPr>
            </w:pPr>
            <w:r>
              <w:rPr>
                <w:rFonts w:hint="eastAsia" w:ascii="仿宋" w:hAnsi="仿宋" w:eastAsia="仿宋" w:cs="仿宋"/>
                <w:sz w:val="24"/>
                <w:szCs w:val="24"/>
                <w:highlight w:val="none"/>
                <w:lang w:val="en-US" w:eastAsia="zh-CN"/>
              </w:rPr>
              <w:t>合同正式签订日起15日内</w:t>
            </w:r>
          </w:p>
        </w:tc>
        <w:tc>
          <w:tcPr>
            <w:tcW w:w="1007" w:type="dxa"/>
            <w:vAlign w:val="center"/>
          </w:tcPr>
          <w:p>
            <w:pPr>
              <w:spacing w:line="360" w:lineRule="auto"/>
              <w:jc w:val="center"/>
              <w:rPr>
                <w:rFonts w:hint="eastAsia" w:ascii="仿宋" w:hAnsi="仿宋" w:eastAsia="仿宋" w:cs="仿宋"/>
                <w:sz w:val="24"/>
                <w:szCs w:val="24"/>
              </w:rPr>
            </w:pPr>
          </w:p>
        </w:tc>
        <w:tc>
          <w:tcPr>
            <w:tcW w:w="1318" w:type="dxa"/>
            <w:vAlign w:val="center"/>
          </w:tcPr>
          <w:p>
            <w:pPr>
              <w:spacing w:line="360" w:lineRule="auto"/>
              <w:jc w:val="center"/>
              <w:rPr>
                <w:rFonts w:hint="eastAsia" w:ascii="仿宋" w:hAnsi="仿宋" w:eastAsia="仿宋" w:cs="仿宋"/>
                <w:sz w:val="24"/>
                <w:szCs w:val="24"/>
              </w:rPr>
            </w:pPr>
          </w:p>
        </w:tc>
        <w:tc>
          <w:tcPr>
            <w:tcW w:w="2912" w:type="dxa"/>
            <w:vAlign w:val="center"/>
          </w:tcPr>
          <w:p>
            <w:pPr>
              <w:spacing w:line="360" w:lineRule="auto"/>
              <w:jc w:val="center"/>
              <w:rPr>
                <w:rFonts w:hint="eastAsia" w:ascii="仿宋" w:hAnsi="仿宋" w:eastAsia="仿宋" w:cs="仿宋"/>
                <w:sz w:val="24"/>
                <w:szCs w:val="24"/>
              </w:rPr>
            </w:pPr>
          </w:p>
        </w:tc>
        <w:tc>
          <w:tcPr>
            <w:tcW w:w="57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Align w:val="center"/>
          </w:tcPr>
          <w:p>
            <w:pPr>
              <w:spacing w:line="2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货物质量</w:t>
            </w:r>
          </w:p>
          <w:p>
            <w:pPr>
              <w:spacing w:line="2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标准</w:t>
            </w:r>
          </w:p>
        </w:tc>
        <w:tc>
          <w:tcPr>
            <w:tcW w:w="7830" w:type="dxa"/>
            <w:gridSpan w:val="5"/>
            <w:vAlign w:val="center"/>
          </w:tcPr>
          <w:p>
            <w:pPr>
              <w:numPr>
                <w:ilvl w:val="0"/>
                <w:numId w:val="0"/>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eastAsia="zh-CN"/>
              </w:rPr>
              <w:t>符合下述相关技术参数。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77" w:type="dxa"/>
            <w:vAlign w:val="center"/>
          </w:tcPr>
          <w:p>
            <w:pPr>
              <w:spacing w:line="2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质保期</w:t>
            </w:r>
          </w:p>
        </w:tc>
        <w:tc>
          <w:tcPr>
            <w:tcW w:w="7830" w:type="dxa"/>
            <w:gridSpan w:val="5"/>
            <w:vAlign w:val="center"/>
          </w:tcPr>
          <w:p>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7" w:type="dxa"/>
            <w:vAlign w:val="center"/>
          </w:tcPr>
          <w:p>
            <w:pPr>
              <w:spacing w:line="2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售后服务</w:t>
            </w:r>
          </w:p>
        </w:tc>
        <w:tc>
          <w:tcPr>
            <w:tcW w:w="7830" w:type="dxa"/>
            <w:gridSpan w:val="5"/>
            <w:vAlign w:val="center"/>
          </w:tcPr>
          <w:p>
            <w:pPr>
              <w:numPr>
                <w:ilvl w:val="0"/>
                <w:numId w:val="1"/>
              </w:num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在杭州具有厂家授权售后服务点1家（含）以上；</w:t>
            </w:r>
          </w:p>
          <w:p>
            <w:pPr>
              <w:numPr>
                <w:ilvl w:val="0"/>
                <w:numId w:val="1"/>
              </w:num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服务范围：维修、保养、事故车修理；</w:t>
            </w:r>
          </w:p>
          <w:p>
            <w:pPr>
              <w:numPr>
                <w:ilvl w:val="0"/>
                <w:numId w:val="1"/>
              </w:num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服务时间：提供</w:t>
            </w:r>
            <w:r>
              <w:rPr>
                <w:rFonts w:hint="eastAsia" w:ascii="仿宋" w:hAnsi="仿宋" w:eastAsia="仿宋" w:cs="仿宋"/>
                <w:sz w:val="24"/>
                <w:szCs w:val="24"/>
              </w:rPr>
              <w:t>7x24小时</w:t>
            </w:r>
            <w:r>
              <w:rPr>
                <w:rFonts w:hint="eastAsia" w:ascii="仿宋" w:hAnsi="仿宋" w:eastAsia="仿宋" w:cs="仿宋"/>
                <w:sz w:val="24"/>
                <w:szCs w:val="24"/>
                <w:lang w:eastAsia="zh-CN"/>
              </w:rPr>
              <w:t>，</w:t>
            </w:r>
            <w:r>
              <w:rPr>
                <w:rFonts w:hint="eastAsia" w:ascii="仿宋" w:hAnsi="仿宋" w:eastAsia="仿宋" w:cs="仿宋"/>
                <w:sz w:val="24"/>
                <w:szCs w:val="24"/>
              </w:rPr>
              <w:t>维修保障和咨询服务</w:t>
            </w:r>
            <w:r>
              <w:rPr>
                <w:rFonts w:hint="eastAsia" w:ascii="仿宋" w:hAnsi="仿宋" w:eastAsia="仿宋" w:cs="仿宋"/>
                <w:sz w:val="24"/>
                <w:szCs w:val="24"/>
                <w:lang w:eastAsia="zh-CN"/>
              </w:rPr>
              <w:t>；</w:t>
            </w:r>
          </w:p>
          <w:p>
            <w:pPr>
              <w:numPr>
                <w:ilvl w:val="0"/>
                <w:numId w:val="1"/>
              </w:num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服务等级及响应处理时间</w:t>
            </w:r>
            <w:r>
              <w:rPr>
                <w:rFonts w:hint="eastAsia" w:ascii="仿宋" w:hAnsi="仿宋" w:eastAsia="仿宋" w:cs="仿宋"/>
                <w:sz w:val="24"/>
                <w:szCs w:val="24"/>
                <w:lang w:eastAsia="zh-CN"/>
              </w:rPr>
              <w:t>：售后服务点具有二类维修资质</w:t>
            </w:r>
            <w:r>
              <w:rPr>
                <w:rFonts w:hint="eastAsia" w:ascii="仿宋" w:hAnsi="仿宋" w:eastAsia="仿宋" w:cs="仿宋"/>
                <w:sz w:val="24"/>
                <w:szCs w:val="24"/>
                <w:lang w:val="en-US" w:eastAsia="zh-CN"/>
              </w:rPr>
              <w:t>。</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5、厂家能提供操作培训(包含：</w:t>
            </w:r>
            <w:r>
              <w:rPr>
                <w:rFonts w:hint="eastAsia" w:ascii="仿宋" w:hAnsi="仿宋" w:eastAsia="仿宋" w:cs="仿宋"/>
                <w:sz w:val="24"/>
                <w:szCs w:val="24"/>
              </w:rPr>
              <w:t>结构原理、液压原理、控制原理及整车安全</w:t>
            </w:r>
            <w:r>
              <w:rPr>
                <w:rFonts w:hint="eastAsia" w:ascii="仿宋" w:hAnsi="仿宋" w:eastAsia="仿宋" w:cs="仿宋"/>
                <w:sz w:val="24"/>
                <w:szCs w:val="24"/>
                <w:lang w:val="en-US" w:eastAsia="zh-CN"/>
              </w:rPr>
              <w:t>等</w:t>
            </w:r>
            <w:r>
              <w:rPr>
                <w:rFonts w:hint="eastAsia" w:ascii="仿宋" w:hAnsi="仿宋" w:eastAsia="仿宋" w:cs="仿宋"/>
                <w:sz w:val="24"/>
                <w:szCs w:val="24"/>
              </w:rPr>
              <w:t>操作培训</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77" w:type="dxa"/>
            <w:vAlign w:val="center"/>
          </w:tcPr>
          <w:p>
            <w:pPr>
              <w:spacing w:line="2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交货地点、方式</w:t>
            </w:r>
          </w:p>
        </w:tc>
        <w:tc>
          <w:tcPr>
            <w:tcW w:w="7830" w:type="dxa"/>
            <w:gridSpan w:val="5"/>
            <w:vAlign w:val="center"/>
          </w:tcPr>
          <w:p>
            <w:pPr>
              <w:ind w:firstLine="480" w:firstLineChars="200"/>
              <w:jc w:val="both"/>
              <w:rPr>
                <w:rFonts w:hint="eastAsia" w:ascii="仿宋" w:hAnsi="仿宋" w:eastAsia="仿宋" w:cs="仿宋"/>
                <w:sz w:val="24"/>
                <w:szCs w:val="24"/>
              </w:rPr>
            </w:pPr>
            <w:r>
              <w:rPr>
                <w:rFonts w:hint="eastAsia" w:ascii="仿宋" w:hAnsi="仿宋" w:eastAsia="仿宋" w:cs="仿宋"/>
                <w:sz w:val="24"/>
                <w:szCs w:val="24"/>
              </w:rPr>
              <w:t>交付地点：</w:t>
            </w:r>
            <w:r>
              <w:rPr>
                <w:rFonts w:hint="eastAsia" w:ascii="仿宋" w:hAnsi="仿宋" w:eastAsia="仿宋" w:cs="仿宋"/>
                <w:sz w:val="24"/>
                <w:szCs w:val="24"/>
                <w:lang w:val="en-US" w:eastAsia="zh-CN"/>
              </w:rPr>
              <w:t>杭州市西湖区转塘街道象山路299号公交修理分公司</w:t>
            </w:r>
            <w:r>
              <w:rPr>
                <w:rFonts w:hint="eastAsia" w:ascii="仿宋" w:hAnsi="仿宋" w:eastAsia="仿宋" w:cs="仿宋"/>
                <w:sz w:val="24"/>
                <w:szCs w:val="24"/>
              </w:rPr>
              <w:t>。</w:t>
            </w:r>
          </w:p>
          <w:p>
            <w:pPr>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rPr>
              <w:t>交付方式：交付时间为下达中标通知之日起</w:t>
            </w:r>
            <w:r>
              <w:rPr>
                <w:rFonts w:hint="eastAsia" w:ascii="仿宋" w:hAnsi="仿宋" w:eastAsia="仿宋" w:cs="仿宋"/>
                <w:sz w:val="24"/>
                <w:szCs w:val="24"/>
                <w:lang w:val="en-US" w:eastAsia="zh-CN"/>
              </w:rPr>
              <w:t>15</w:t>
            </w:r>
            <w:r>
              <w:rPr>
                <w:rFonts w:hint="eastAsia" w:ascii="仿宋" w:hAnsi="仿宋" w:eastAsia="仿宋" w:cs="仿宋"/>
                <w:sz w:val="24"/>
                <w:szCs w:val="24"/>
              </w:rPr>
              <w:t>日内</w:t>
            </w:r>
            <w:r>
              <w:rPr>
                <w:rFonts w:hint="eastAsia" w:ascii="仿宋" w:hAnsi="仿宋" w:eastAsia="仿宋" w:cs="仿宋"/>
                <w:sz w:val="24"/>
                <w:szCs w:val="24"/>
                <w:lang w:eastAsia="zh-CN"/>
              </w:rPr>
              <w:t>交付。</w:t>
            </w:r>
          </w:p>
          <w:p>
            <w:pPr>
              <w:spacing w:line="240" w:lineRule="auto"/>
              <w:ind w:firstLine="480" w:firstLineChars="200"/>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Align w:val="center"/>
          </w:tcPr>
          <w:p>
            <w:pPr>
              <w:spacing w:line="2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付款方式</w:t>
            </w:r>
          </w:p>
        </w:tc>
        <w:tc>
          <w:tcPr>
            <w:tcW w:w="7830" w:type="dxa"/>
            <w:gridSpan w:val="5"/>
            <w:vAlign w:val="center"/>
          </w:tcPr>
          <w:p>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rPr>
              <w:t>在合同签订</w:t>
            </w:r>
            <w:r>
              <w:rPr>
                <w:rFonts w:hint="eastAsia" w:ascii="仿宋" w:hAnsi="仿宋" w:eastAsia="仿宋" w:cs="仿宋"/>
                <w:sz w:val="24"/>
                <w:szCs w:val="24"/>
                <w:highlight w:val="none"/>
                <w:lang w:val="en-US" w:eastAsia="zh-CN"/>
              </w:rPr>
              <w:t>，设备验收合格及初期培训完成后</w:t>
            </w:r>
            <w:r>
              <w:rPr>
                <w:rFonts w:hint="eastAsia" w:ascii="仿宋" w:hAnsi="仿宋" w:eastAsia="仿宋" w:cs="仿宋"/>
                <w:sz w:val="24"/>
                <w:szCs w:val="24"/>
                <w:highlight w:val="none"/>
                <w:lang w:eastAsia="zh-CN"/>
              </w:rPr>
              <w:t>十个工作日</w:t>
            </w:r>
            <w:r>
              <w:rPr>
                <w:rFonts w:hint="eastAsia" w:ascii="仿宋" w:hAnsi="仿宋" w:eastAsia="仿宋" w:cs="仿宋"/>
                <w:sz w:val="24"/>
                <w:szCs w:val="24"/>
                <w:highlight w:val="none"/>
              </w:rPr>
              <w:t>内，</w:t>
            </w:r>
            <w:r>
              <w:rPr>
                <w:rFonts w:hint="eastAsia" w:ascii="仿宋" w:hAnsi="仿宋" w:eastAsia="仿宋" w:cs="仿宋"/>
                <w:sz w:val="24"/>
                <w:szCs w:val="24"/>
                <w:highlight w:val="none"/>
                <w:lang w:eastAsia="zh-CN"/>
              </w:rPr>
              <w:t>一次性</w:t>
            </w:r>
            <w:r>
              <w:rPr>
                <w:rFonts w:hint="eastAsia" w:ascii="仿宋" w:hAnsi="仿宋" w:eastAsia="仿宋" w:cs="仿宋"/>
                <w:sz w:val="24"/>
                <w:szCs w:val="24"/>
                <w:highlight w:val="none"/>
              </w:rPr>
              <w:t>支付。</w:t>
            </w:r>
          </w:p>
        </w:tc>
      </w:tr>
      <w:tr>
        <w:tblPrEx>
          <w:tblCellMar>
            <w:top w:w="0" w:type="dxa"/>
            <w:left w:w="108" w:type="dxa"/>
            <w:bottom w:w="0" w:type="dxa"/>
            <w:right w:w="108" w:type="dxa"/>
          </w:tblCellMar>
        </w:tblPrEx>
        <w:trPr>
          <w:trHeight w:val="563" w:hRule="atLeast"/>
        </w:trPr>
        <w:tc>
          <w:tcPr>
            <w:tcW w:w="1177" w:type="dxa"/>
            <w:vAlign w:val="center"/>
          </w:tcPr>
          <w:p>
            <w:pPr>
              <w:spacing w:line="240" w:lineRule="exact"/>
              <w:jc w:val="center"/>
              <w:rPr>
                <w:rFonts w:hint="eastAsia" w:ascii="仿宋" w:hAnsi="仿宋" w:eastAsia="仿宋" w:cs="仿宋"/>
                <w:color w:val="000000"/>
                <w:sz w:val="24"/>
                <w:szCs w:val="24"/>
              </w:rPr>
            </w:pPr>
            <w:r>
              <w:rPr>
                <w:rFonts w:hint="eastAsia" w:ascii="仿宋" w:hAnsi="仿宋" w:eastAsia="仿宋" w:cs="仿宋"/>
                <w:sz w:val="24"/>
                <w:szCs w:val="24"/>
              </w:rPr>
              <w:t>技术参数</w:t>
            </w:r>
          </w:p>
        </w:tc>
        <w:tc>
          <w:tcPr>
            <w:tcW w:w="7830" w:type="dxa"/>
            <w:gridSpan w:val="5"/>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宋体" w:hAnsi="宋体" w:eastAsia="宋体" w:cs="宋体"/>
                <w:i w:val="0"/>
                <w:iCs w:val="0"/>
                <w:color w:val="000000"/>
                <w:kern w:val="0"/>
                <w:sz w:val="21"/>
                <w:szCs w:val="21"/>
                <w:u w:val="none"/>
                <w:lang w:val="en-US" w:eastAsia="zh-CN" w:bidi="ar"/>
              </w:rPr>
              <w:t>车辆符合国家《机动车运行安全技术条件》，产品为国家发改委或工业和信息化部《车辆生产企业及产品公告》产品。产品列入国税总局《设有固定装置免税车辆图册》，产品具有3C认证。</w:t>
            </w:r>
          </w:p>
          <w:p>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val="en-US" w:eastAsia="zh-CN" w:bidi="ar"/>
              </w:rPr>
              <w:t>主要技术参数：</w:t>
            </w:r>
          </w:p>
          <w:tbl>
            <w:tblPr>
              <w:tblStyle w:val="10"/>
              <w:tblW w:w="7659" w:type="dxa"/>
              <w:tblInd w:w="0" w:type="dxa"/>
              <w:tblLayout w:type="fixed"/>
              <w:tblCellMar>
                <w:top w:w="0" w:type="dxa"/>
                <w:left w:w="0" w:type="dxa"/>
                <w:bottom w:w="0" w:type="dxa"/>
                <w:right w:w="0" w:type="dxa"/>
              </w:tblCellMar>
            </w:tblPr>
            <w:tblGrid>
              <w:gridCol w:w="3780"/>
              <w:gridCol w:w="3879"/>
            </w:tblGrid>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color w:val="000000"/>
                      <w:sz w:val="24"/>
                      <w:szCs w:val="24"/>
                      <w:lang w:eastAsia="zh-CN"/>
                    </w:rPr>
                  </w:pPr>
                  <w:r>
                    <w:rPr>
                      <w:rStyle w:val="19"/>
                      <w:rFonts w:hint="eastAsia" w:ascii="仿宋" w:hAnsi="仿宋" w:eastAsia="仿宋" w:cs="仿宋"/>
                      <w:sz w:val="24"/>
                      <w:szCs w:val="24"/>
                      <w:lang w:bidi="ar"/>
                    </w:rPr>
                    <w:t>★</w:t>
                  </w:r>
                  <w:r>
                    <w:rPr>
                      <w:rStyle w:val="20"/>
                      <w:rFonts w:hint="eastAsia" w:ascii="仿宋" w:hAnsi="仿宋" w:eastAsia="仿宋" w:cs="仿宋"/>
                      <w:sz w:val="24"/>
                      <w:szCs w:val="24"/>
                      <w:lang w:bidi="ar"/>
                    </w:rPr>
                    <w:t>座位数量</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乘坐人数（含驾驶员）</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座</w:t>
                  </w:r>
                </w:p>
              </w:tc>
            </w:tr>
            <w:tr>
              <w:tblPrEx>
                <w:tblCellMar>
                  <w:top w:w="0" w:type="dxa"/>
                  <w:left w:w="0" w:type="dxa"/>
                  <w:bottom w:w="0" w:type="dxa"/>
                  <w:right w:w="0" w:type="dxa"/>
                </w:tblCellMar>
              </w:tblPrEx>
              <w:trPr>
                <w:trHeight w:val="90"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燃油形式：</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柴油</w:t>
                  </w:r>
                </w:p>
              </w:tc>
            </w:tr>
            <w:tr>
              <w:tblPrEx>
                <w:tblCellMar>
                  <w:top w:w="0" w:type="dxa"/>
                  <w:left w:w="0" w:type="dxa"/>
                  <w:bottom w:w="0" w:type="dxa"/>
                  <w:right w:w="0" w:type="dxa"/>
                </w:tblCellMar>
              </w:tblPrEx>
              <w:trPr>
                <w:trHeight w:val="90"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kern w:val="0"/>
                      <w:sz w:val="24"/>
                      <w:szCs w:val="24"/>
                      <w:lang w:bidi="ar"/>
                    </w:rPr>
                    <w:t>排放标准：</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4"/>
                      <w:szCs w:val="24"/>
                    </w:rPr>
                  </w:pPr>
                  <w:r>
                    <w:rPr>
                      <w:rStyle w:val="19"/>
                      <w:rFonts w:hint="eastAsia" w:ascii="仿宋" w:hAnsi="仿宋" w:eastAsia="仿宋" w:cs="仿宋"/>
                      <w:sz w:val="24"/>
                      <w:szCs w:val="24"/>
                      <w:lang w:val="en-US" w:eastAsia="zh-CN" w:bidi="ar"/>
                    </w:rPr>
                    <w:t>国六排放</w:t>
                  </w:r>
                  <w:r>
                    <w:rPr>
                      <w:rStyle w:val="21"/>
                      <w:rFonts w:hint="eastAsia" w:ascii="仿宋" w:hAnsi="仿宋" w:eastAsia="仿宋" w:cs="仿宋"/>
                      <w:sz w:val="24"/>
                      <w:szCs w:val="24"/>
                      <w:lang w:bidi="ar"/>
                    </w:rPr>
                    <w:t>，满足上牌条件</w:t>
                  </w:r>
                </w:p>
              </w:tc>
            </w:tr>
            <w:tr>
              <w:tblPrEx>
                <w:tblCellMar>
                  <w:top w:w="0" w:type="dxa"/>
                  <w:left w:w="0" w:type="dxa"/>
                  <w:bottom w:w="0" w:type="dxa"/>
                  <w:right w:w="0" w:type="dxa"/>
                </w:tblCellMar>
              </w:tblPrEx>
              <w:trPr>
                <w:trHeight w:val="90"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bCs/>
                      <w:sz w:val="24"/>
                      <w:szCs w:val="24"/>
                    </w:rPr>
                  </w:pPr>
                  <w:r>
                    <w:rPr>
                      <w:rFonts w:hint="eastAsia" w:ascii="仿宋" w:hAnsi="仿宋" w:eastAsia="仿宋" w:cs="仿宋"/>
                      <w:color w:val="000000"/>
                      <w:kern w:val="0"/>
                      <w:sz w:val="24"/>
                      <w:szCs w:val="24"/>
                      <w:lang w:val="en-US" w:eastAsia="zh-CN" w:bidi="ar"/>
                    </w:rPr>
                    <w:t>最高行驶速度（Km/h）：</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19"/>
                      <w:rFonts w:hint="eastAsia" w:ascii="仿宋" w:hAnsi="仿宋" w:eastAsia="仿宋" w:cs="仿宋"/>
                      <w:sz w:val="24"/>
                      <w:szCs w:val="24"/>
                      <w:lang w:val="en-US" w:eastAsia="zh-CN" w:bidi="ar"/>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100</w:t>
                  </w:r>
                </w:p>
              </w:tc>
            </w:tr>
            <w:tr>
              <w:tblPrEx>
                <w:tblCellMar>
                  <w:top w:w="0" w:type="dxa"/>
                  <w:left w:w="0" w:type="dxa"/>
                  <w:bottom w:w="0" w:type="dxa"/>
                  <w:right w:w="0" w:type="dxa"/>
                </w:tblCellMar>
              </w:tblPrEx>
              <w:trPr>
                <w:trHeight w:val="90"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颜色：</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eastAsia="zh-CN" w:bidi="ar"/>
                    </w:rPr>
                    <w:t>黄</w:t>
                  </w:r>
                </w:p>
              </w:tc>
            </w:tr>
            <w:tr>
              <w:tblPrEx>
                <w:tblCellMar>
                  <w:top w:w="0" w:type="dxa"/>
                  <w:left w:w="0" w:type="dxa"/>
                  <w:bottom w:w="0" w:type="dxa"/>
                  <w:right w:w="0" w:type="dxa"/>
                </w:tblCellMar>
              </w:tblPrEx>
              <w:trPr>
                <w:trHeight w:val="90"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bCs/>
                      <w:sz w:val="24"/>
                      <w:szCs w:val="24"/>
                    </w:rPr>
                    <w:t>★</w:t>
                  </w:r>
                  <w:r>
                    <w:rPr>
                      <w:rFonts w:hint="eastAsia" w:ascii="仿宋" w:hAnsi="仿宋" w:eastAsia="仿宋" w:cs="仿宋"/>
                      <w:color w:val="000000"/>
                      <w:kern w:val="0"/>
                      <w:sz w:val="24"/>
                      <w:szCs w:val="24"/>
                      <w:lang w:bidi="ar"/>
                    </w:rPr>
                    <w:t>长（mm):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小于或等于5998</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bCs/>
                      <w:sz w:val="24"/>
                      <w:szCs w:val="24"/>
                    </w:rPr>
                    <w:t>★</w:t>
                  </w:r>
                  <w:r>
                    <w:rPr>
                      <w:rFonts w:hint="eastAsia" w:ascii="仿宋" w:hAnsi="仿宋" w:eastAsia="仿宋" w:cs="仿宋"/>
                      <w:color w:val="000000"/>
                      <w:kern w:val="0"/>
                      <w:sz w:val="24"/>
                      <w:szCs w:val="24"/>
                      <w:lang w:bidi="ar"/>
                    </w:rPr>
                    <w:t>宽（mm):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小于2100</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bCs/>
                      <w:sz w:val="24"/>
                      <w:szCs w:val="24"/>
                    </w:rPr>
                    <w:t>★</w:t>
                  </w:r>
                  <w:r>
                    <w:rPr>
                      <w:rFonts w:hint="eastAsia" w:ascii="仿宋" w:hAnsi="仿宋" w:eastAsia="仿宋" w:cs="仿宋"/>
                      <w:color w:val="000000"/>
                      <w:kern w:val="0"/>
                      <w:sz w:val="24"/>
                      <w:szCs w:val="24"/>
                      <w:lang w:bidi="ar"/>
                    </w:rPr>
                    <w:t>高（mm):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小于3100</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轴距（mm)：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大于或等于2800</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前悬</w:t>
                  </w:r>
                  <w:r>
                    <w:rPr>
                      <w:rFonts w:hint="eastAsia" w:ascii="仿宋" w:hAnsi="仿宋" w:eastAsia="仿宋" w:cs="仿宋"/>
                      <w:color w:val="000000"/>
                      <w:kern w:val="0"/>
                      <w:sz w:val="24"/>
                      <w:szCs w:val="24"/>
                      <w:lang w:bidi="ar"/>
                    </w:rPr>
                    <w:t>（mm):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大于或等于1075</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后悬（mm）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大于或等于1500</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总质量(kg):</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小于或等于4495</w:t>
                  </w:r>
                </w:p>
              </w:tc>
            </w:tr>
            <w:tr>
              <w:tblPrEx>
                <w:tblCellMar>
                  <w:top w:w="0" w:type="dxa"/>
                  <w:left w:w="0" w:type="dxa"/>
                  <w:bottom w:w="0" w:type="dxa"/>
                  <w:right w:w="0" w:type="dxa"/>
                </w:tblCellMar>
              </w:tblPrEx>
              <w:trPr>
                <w:trHeight w:val="90"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工作平台额定载荷</w:t>
                  </w:r>
                  <w:r>
                    <w:rPr>
                      <w:rFonts w:hint="eastAsia" w:ascii="仿宋" w:hAnsi="仿宋" w:eastAsia="仿宋" w:cs="仿宋"/>
                      <w:color w:val="000000"/>
                      <w:kern w:val="0"/>
                      <w:sz w:val="24"/>
                      <w:szCs w:val="24"/>
                      <w:lang w:bidi="ar"/>
                    </w:rPr>
                    <w:t>(kg)</w:t>
                  </w:r>
                  <w:r>
                    <w:rPr>
                      <w:rFonts w:hint="eastAsia" w:ascii="仿宋" w:hAnsi="仿宋" w:eastAsia="仿宋" w:cs="仿宋"/>
                      <w:color w:val="000000"/>
                      <w:kern w:val="0"/>
                      <w:sz w:val="24"/>
                      <w:szCs w:val="24"/>
                      <w:lang w:eastAsia="zh-CN" w:bidi="ar"/>
                    </w:rPr>
                    <w:t>：</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大于或等于</w:t>
                  </w:r>
                  <w:r>
                    <w:rPr>
                      <w:rFonts w:hint="eastAsia" w:ascii="仿宋" w:hAnsi="仿宋" w:eastAsia="仿宋" w:cs="仿宋"/>
                      <w:color w:val="000000"/>
                      <w:sz w:val="24"/>
                      <w:szCs w:val="24"/>
                      <w:lang w:val="en-US" w:eastAsia="zh-CN"/>
                    </w:rPr>
                    <w:t>200</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最大作业高度（m）：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大于或等于23</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最大作业高度时作业幅度（m）：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大于或等于5</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最大作业幅度（m）：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大于或等于10</w:t>
                  </w:r>
                </w:p>
              </w:tc>
            </w:tr>
            <w:tr>
              <w:tblPrEx>
                <w:tblCellMar>
                  <w:top w:w="0" w:type="dxa"/>
                  <w:left w:w="0" w:type="dxa"/>
                  <w:bottom w:w="0" w:type="dxa"/>
                  <w:right w:w="0" w:type="dxa"/>
                </w:tblCellMar>
              </w:tblPrEx>
              <w:trPr>
                <w:trHeight w:val="382"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最大作业幅度时作业高度（m）：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大于或等于5</w:t>
                  </w:r>
                </w:p>
              </w:tc>
            </w:tr>
            <w:tr>
              <w:tblPrEx>
                <w:tblCellMar>
                  <w:top w:w="0" w:type="dxa"/>
                  <w:left w:w="0" w:type="dxa"/>
                  <w:bottom w:w="0" w:type="dxa"/>
                  <w:right w:w="0" w:type="dxa"/>
                </w:tblCellMar>
              </w:tblPrEx>
              <w:trPr>
                <w:trHeight w:val="413" w:hRule="atLeast"/>
              </w:trPr>
              <w:tc>
                <w:tcPr>
                  <w:tcW w:w="3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支腿跨距-横向（mm）：</w:t>
                  </w:r>
                </w:p>
              </w:tc>
              <w:tc>
                <w:tcPr>
                  <w:tcW w:w="3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大于或等于4000</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配置需求：</w:t>
            </w:r>
          </w:p>
          <w:tbl>
            <w:tblPr>
              <w:tblStyle w:val="11"/>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驾驶室</w:t>
                  </w:r>
                </w:p>
              </w:tc>
              <w:tc>
                <w:tcPr>
                  <w:tcW w:w="6085" w:type="dxa"/>
                </w:tcPr>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装配冷暖空调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ind w:right="-1200" w:rightChars="-50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转向辅助</w:t>
                  </w:r>
                </w:p>
              </w:tc>
              <w:tc>
                <w:tcPr>
                  <w:tcW w:w="6085" w:type="dxa"/>
                </w:tcPr>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转向助力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围板及走台板</w:t>
                  </w:r>
                </w:p>
              </w:tc>
              <w:tc>
                <w:tcPr>
                  <w:tcW w:w="6085" w:type="dxa"/>
                </w:tcPr>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不锈钢围栏及防滑走台板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取力系统</w:t>
                  </w:r>
                </w:p>
              </w:tc>
              <w:tc>
                <w:tcPr>
                  <w:tcW w:w="6085" w:type="dxa"/>
                </w:tcPr>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机械操作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工作平台</w:t>
                  </w:r>
                </w:p>
              </w:tc>
              <w:tc>
                <w:tcPr>
                  <w:tcW w:w="6085" w:type="dxa"/>
                </w:tcPr>
                <w:p>
                  <w:pPr>
                    <w:keepNext w:val="0"/>
                    <w:keepLines w:val="0"/>
                    <w:widowControl/>
                    <w:suppressLineNumbers w:val="0"/>
                    <w:jc w:val="left"/>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
                    </w:rPr>
                    <w:t>高强度不锈钢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臂架形式</w:t>
                  </w:r>
                </w:p>
              </w:tc>
              <w:tc>
                <w:tcPr>
                  <w:tcW w:w="6085"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四节六边形型工作臂，同步伸缩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回转装置</w:t>
                  </w:r>
                </w:p>
              </w:tc>
              <w:tc>
                <w:tcPr>
                  <w:tcW w:w="6085"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360 度连续回转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支腿</w:t>
                  </w:r>
                </w:p>
              </w:tc>
              <w:tc>
                <w:tcPr>
                  <w:tcW w:w="6085"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前 V 后 H 型，单独可调（控制）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操作</w:t>
                  </w:r>
                </w:p>
              </w:tc>
              <w:tc>
                <w:tcPr>
                  <w:tcW w:w="6085"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电控操作，另配有手动应急操作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4"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控制系统</w:t>
                  </w:r>
                </w:p>
              </w:tc>
              <w:tc>
                <w:tcPr>
                  <w:tcW w:w="6085"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CAN 总线控制系统，配有无线遥控器、实现无级调速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4"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调平系统</w:t>
                  </w:r>
                </w:p>
              </w:tc>
              <w:tc>
                <w:tcPr>
                  <w:tcW w:w="6085"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液压自动调平</w:t>
                  </w:r>
                </w:p>
              </w:tc>
            </w:tr>
          </w:tbl>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安全配置：</w:t>
            </w:r>
          </w:p>
          <w:tbl>
            <w:tblPr>
              <w:tblStyle w:val="11"/>
              <w:tblW w:w="7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5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color w:val="000000"/>
                      <w:kern w:val="0"/>
                      <w:sz w:val="24"/>
                      <w:szCs w:val="24"/>
                      <w:lang w:val="en-US" w:eastAsia="zh-CN" w:bidi="ar"/>
                    </w:rPr>
                    <w:t>上下车自动互锁装置</w:t>
                  </w:r>
                </w:p>
              </w:tc>
              <w:tc>
                <w:tcPr>
                  <w:tcW w:w="5320"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用于上下车互锁，防止误操作发生危险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手动应急泵</w:t>
                  </w:r>
                </w:p>
                <w:p>
                  <w:pPr>
                    <w:pStyle w:val="2"/>
                    <w:rPr>
                      <w:rFonts w:hint="eastAsia" w:ascii="仿宋" w:hAnsi="仿宋" w:eastAsia="仿宋" w:cs="仿宋"/>
                      <w:sz w:val="24"/>
                      <w:szCs w:val="24"/>
                      <w:vertAlign w:val="baseline"/>
                      <w:lang w:val="en-US" w:eastAsia="zh-CN"/>
                    </w:rPr>
                  </w:pPr>
                </w:p>
              </w:tc>
              <w:tc>
                <w:tcPr>
                  <w:tcW w:w="5320"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当发动机及主泵发生故障时，可通过应急系统将工作人员送回到地面及整车收回至行车状态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color w:val="000000"/>
                      <w:kern w:val="0"/>
                      <w:sz w:val="24"/>
                      <w:szCs w:val="24"/>
                      <w:lang w:val="en-US" w:eastAsia="zh-CN" w:bidi="ar"/>
                    </w:rPr>
                    <w:t>工作平台紧急停止 装置</w:t>
                  </w:r>
                </w:p>
              </w:tc>
              <w:tc>
                <w:tcPr>
                  <w:tcW w:w="5320"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用于紧急停止操作，并且限制臂架操作装置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color w:val="000000"/>
                      <w:kern w:val="0"/>
                      <w:sz w:val="24"/>
                      <w:szCs w:val="24"/>
                      <w:lang w:val="en-US" w:eastAsia="zh-CN" w:bidi="ar"/>
                    </w:rPr>
                    <w:t>自动限制工作幅度</w:t>
                  </w:r>
                </w:p>
              </w:tc>
              <w:tc>
                <w:tcPr>
                  <w:tcW w:w="5320"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当工作幅度达到规定值时，自动限制危险方向工作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color w:val="000000"/>
                      <w:kern w:val="0"/>
                      <w:sz w:val="24"/>
                      <w:szCs w:val="24"/>
                      <w:lang w:val="en-US" w:eastAsia="zh-CN" w:bidi="ar"/>
                    </w:rPr>
                    <w:t>“支地不实”限制工作</w:t>
                  </w:r>
                </w:p>
              </w:tc>
              <w:tc>
                <w:tcPr>
                  <w:tcW w:w="5320" w:type="dxa"/>
                </w:tcPr>
                <w:p>
                  <w:pPr>
                    <w:keepNext w:val="0"/>
                    <w:keepLines w:val="0"/>
                    <w:widowControl/>
                    <w:suppressLineNumbers w:val="0"/>
                    <w:jc w:val="left"/>
                    <w:rPr>
                      <w:rFonts w:hint="eastAsia" w:ascii="仿宋" w:hAnsi="仿宋" w:eastAsia="仿宋" w:cs="仿宋"/>
                      <w:sz w:val="24"/>
                      <w:szCs w:val="24"/>
                      <w:vertAlign w:val="baseline"/>
                      <w:lang w:val="en-US" w:eastAsia="zh-CN"/>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当出现支腿支地不实时（软腿），举升臂架将限制危险方向工作。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夜间安全警示装置</w:t>
                  </w:r>
                </w:p>
              </w:tc>
              <w:tc>
                <w:tcPr>
                  <w:tcW w:w="5320" w:type="dxa"/>
                </w:tcPr>
                <w:p>
                  <w:pPr>
                    <w:keepNext w:val="0"/>
                    <w:keepLines w:val="0"/>
                    <w:widowControl/>
                    <w:suppressLineNumbers w:val="0"/>
                    <w:jc w:val="left"/>
                    <w:rPr>
                      <w:rFonts w:hint="eastAsia" w:ascii="仿宋" w:hAnsi="仿宋" w:eastAsia="仿宋" w:cs="仿宋"/>
                      <w:color w:val="FF0000"/>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bidi="ar"/>
                    </w:rPr>
                    <w:t>在车辆上有工程频闪灯，LED 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347"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发动机点火熄火</w:t>
                  </w:r>
                </w:p>
              </w:tc>
              <w:tc>
                <w:tcPr>
                  <w:tcW w:w="5320"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auto"/>
                      <w:kern w:val="0"/>
                      <w:sz w:val="24"/>
                      <w:szCs w:val="24"/>
                      <w:lang w:val="en-US" w:eastAsia="zh-CN" w:bidi="ar"/>
                    </w:rPr>
                    <w:t>控制器可对发动机进行点火，熄火控制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“强制”操作功能</w:t>
                  </w:r>
                </w:p>
              </w:tc>
              <w:tc>
                <w:tcPr>
                  <w:tcW w:w="5320"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auto"/>
                      <w:kern w:val="0"/>
                      <w:sz w:val="24"/>
                      <w:szCs w:val="24"/>
                      <w:lang w:val="en-US" w:eastAsia="zh-CN" w:bidi="ar"/>
                    </w:rPr>
                    <w:t>被限制工作时，可通过“强制”功能拓展工作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水平检测功能</w:t>
                  </w:r>
                </w:p>
              </w:tc>
              <w:tc>
                <w:tcPr>
                  <w:tcW w:w="5320"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auto"/>
                      <w:kern w:val="0"/>
                      <w:sz w:val="24"/>
                      <w:szCs w:val="24"/>
                      <w:lang w:val="en-US" w:eastAsia="zh-CN" w:bidi="ar"/>
                    </w:rPr>
                    <w:t>实时检测整车是否平衡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实时通讯功能</w:t>
                  </w:r>
                </w:p>
              </w:tc>
              <w:tc>
                <w:tcPr>
                  <w:tcW w:w="5320"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auto"/>
                      <w:kern w:val="0"/>
                      <w:sz w:val="24"/>
                      <w:szCs w:val="24"/>
                      <w:lang w:val="en-US" w:eastAsia="zh-CN" w:bidi="ar"/>
                    </w:rPr>
                    <w:t>平台与下车设有无线对讲功能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作业平台配置220V 市电接口</w:t>
                  </w:r>
                </w:p>
              </w:tc>
              <w:tc>
                <w:tcPr>
                  <w:tcW w:w="5320" w:type="dxa"/>
                </w:tcPr>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bCs/>
                      <w:sz w:val="24"/>
                      <w:szCs w:val="24"/>
                    </w:rPr>
                    <w:t>★</w:t>
                  </w:r>
                  <w:r>
                    <w:rPr>
                      <w:rFonts w:hint="eastAsia" w:ascii="仿宋" w:hAnsi="仿宋" w:eastAsia="仿宋" w:cs="仿宋"/>
                      <w:color w:val="auto"/>
                      <w:kern w:val="0"/>
                      <w:sz w:val="24"/>
                      <w:szCs w:val="24"/>
                      <w:lang w:val="en-US" w:eastAsia="zh-CN" w:bidi="ar"/>
                    </w:rPr>
                    <w:t>可使用日常电动工具</w:t>
                  </w:r>
                </w:p>
              </w:tc>
            </w:tr>
          </w:tbl>
          <w:p>
            <w:pPr>
              <w:pStyle w:val="2"/>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77"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其他要求（如有）</w:t>
            </w:r>
          </w:p>
        </w:tc>
        <w:tc>
          <w:tcPr>
            <w:tcW w:w="7830" w:type="dxa"/>
            <w:gridSpan w:val="5"/>
            <w:vAlign w:val="center"/>
          </w:tcPr>
          <w:p>
            <w:pPr>
              <w:numPr>
                <w:ilvl w:val="0"/>
                <w:numId w:val="2"/>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投标方提供采购车辆首保优惠或赠送服务。</w:t>
            </w:r>
          </w:p>
          <w:p>
            <w:pPr>
              <w:numPr>
                <w:ilvl w:val="0"/>
                <w:numId w:val="2"/>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投标方</w:t>
            </w:r>
            <w:r>
              <w:rPr>
                <w:rFonts w:hint="eastAsia" w:ascii="仿宋" w:hAnsi="仿宋" w:eastAsia="仿宋" w:cs="仿宋"/>
                <w:sz w:val="24"/>
                <w:szCs w:val="24"/>
                <w:highlight w:val="none"/>
                <w:lang w:val="en-US" w:eastAsia="zh-CN"/>
              </w:rPr>
              <w:t>负责采购车辆的上牌工作，验车及上牌过程中产生的手续费、工本费和交通费由投标方承担（包含但不限于），采购方协助上牌</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77"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评分标准（涉及技术性、专业性项目需提供）</w:t>
            </w:r>
          </w:p>
        </w:tc>
        <w:tc>
          <w:tcPr>
            <w:tcW w:w="7830" w:type="dxa"/>
            <w:gridSpan w:val="5"/>
            <w:vAlign w:val="center"/>
          </w:tcPr>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按照上述相关技术参数范围内进行评分。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77"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验收标准</w:t>
            </w:r>
          </w:p>
        </w:tc>
        <w:tc>
          <w:tcPr>
            <w:tcW w:w="7830" w:type="dxa"/>
            <w:gridSpan w:val="5"/>
            <w:vAlign w:val="center"/>
          </w:tcPr>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符合上述相关技术参数进行验收。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77"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kern w:val="0"/>
                <w:sz w:val="24"/>
                <w:szCs w:val="24"/>
              </w:rPr>
              <w:t>考核标准</w:t>
            </w:r>
          </w:p>
        </w:tc>
        <w:tc>
          <w:tcPr>
            <w:tcW w:w="783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投标方如未按合同约定时间交付车辆，则自应交付之日起每逾期一日按车价款的万分之三向招标方支付违约金。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77" w:type="dxa"/>
            <w:vAlign w:val="center"/>
          </w:tcPr>
          <w:p>
            <w:pPr>
              <w:spacing w:line="240" w:lineRule="exact"/>
              <w:jc w:val="center"/>
              <w:rPr>
                <w:rFonts w:hint="eastAsia" w:ascii="仿宋" w:hAnsi="仿宋" w:eastAsia="仿宋" w:cs="仿宋"/>
                <w:sz w:val="24"/>
                <w:szCs w:val="24"/>
              </w:rPr>
            </w:pPr>
          </w:p>
        </w:tc>
        <w:tc>
          <w:tcPr>
            <w:tcW w:w="783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p>
        </w:tc>
      </w:tr>
    </w:tbl>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both"/>
        <w:rPr>
          <w:rFonts w:hint="eastAsia" w:ascii="仿宋" w:hAnsi="仿宋" w:eastAsia="仿宋" w:cs="仿宋"/>
          <w:sz w:val="44"/>
          <w:szCs w:val="44"/>
        </w:rPr>
      </w:pPr>
    </w:p>
    <w:p>
      <w:pPr>
        <w:tabs>
          <w:tab w:val="left" w:pos="1262"/>
        </w:tabs>
        <w:spacing w:line="520" w:lineRule="exact"/>
        <w:jc w:val="center"/>
        <w:rPr>
          <w:rFonts w:ascii="仿宋" w:hAnsi="仿宋" w:eastAsia="仿宋" w:cs="仿宋"/>
          <w:sz w:val="44"/>
          <w:szCs w:val="44"/>
        </w:rPr>
      </w:pPr>
      <w:r>
        <w:rPr>
          <w:rFonts w:hint="eastAsia" w:ascii="仿宋" w:hAnsi="仿宋" w:eastAsia="仿宋" w:cs="仿宋"/>
          <w:sz w:val="44"/>
          <w:szCs w:val="44"/>
        </w:rPr>
        <w:t>报价函</w:t>
      </w:r>
    </w:p>
    <w:p>
      <w:pPr>
        <w:spacing w:afterLines="50" w:line="520" w:lineRule="exact"/>
        <w:rPr>
          <w:rFonts w:ascii="仿宋" w:hAnsi="仿宋" w:eastAsia="仿宋" w:cs="仿宋"/>
          <w:b/>
          <w:bCs/>
          <w:color w:val="auto"/>
          <w:sz w:val="30"/>
          <w:szCs w:val="30"/>
        </w:rPr>
      </w:pPr>
    </w:p>
    <w:p>
      <w:pPr>
        <w:spacing w:line="520" w:lineRule="exact"/>
        <w:jc w:val="both"/>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项目名称：</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采购一辆高空作业车</w:t>
      </w:r>
    </w:p>
    <w:p>
      <w:pPr>
        <w:spacing w:afterLines="50" w:line="520" w:lineRule="exact"/>
        <w:rPr>
          <w:rFonts w:ascii="仿宋" w:hAnsi="仿宋" w:eastAsia="仿宋" w:cs="仿宋"/>
          <w:b/>
          <w:bCs/>
          <w:color w:val="auto"/>
          <w:sz w:val="30"/>
          <w:szCs w:val="30"/>
          <w:u w:val="single"/>
        </w:rPr>
      </w:pPr>
      <w:r>
        <w:rPr>
          <w:rFonts w:hint="eastAsia" w:ascii="仿宋" w:hAnsi="仿宋" w:eastAsia="仿宋" w:cs="仿宋"/>
          <w:b/>
          <w:bCs/>
          <w:color w:val="auto"/>
          <w:sz w:val="30"/>
          <w:szCs w:val="30"/>
        </w:rPr>
        <w:t>报价单位（盖公章）：</w:t>
      </w:r>
      <w:r>
        <w:rPr>
          <w:rFonts w:hint="eastAsia" w:ascii="仿宋" w:hAnsi="仿宋" w:eastAsia="仿宋" w:cs="仿宋"/>
          <w:b/>
          <w:bCs/>
          <w:color w:val="auto"/>
          <w:sz w:val="30"/>
          <w:szCs w:val="30"/>
          <w:u w:val="single"/>
        </w:rPr>
        <w:t xml:space="preserve">                                 </w:t>
      </w:r>
    </w:p>
    <w:p>
      <w:pPr>
        <w:spacing w:afterLines="50" w:line="520" w:lineRule="exact"/>
        <w:jc w:val="both"/>
        <w:rPr>
          <w:rFonts w:ascii="仿宋" w:hAnsi="仿宋" w:eastAsia="仿宋" w:cs="仿宋"/>
          <w:b/>
          <w:bCs/>
          <w:color w:val="auto"/>
          <w:sz w:val="30"/>
          <w:szCs w:val="30"/>
        </w:rPr>
      </w:pPr>
      <w:r>
        <w:rPr>
          <w:rFonts w:hint="eastAsia" w:ascii="仿宋" w:hAnsi="仿宋" w:eastAsia="仿宋" w:cs="仿宋"/>
          <w:b/>
          <w:bCs/>
          <w:color w:val="auto"/>
          <w:sz w:val="30"/>
          <w:szCs w:val="30"/>
        </w:rPr>
        <w:t>报价日期：</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日</w:t>
      </w:r>
    </w:p>
    <w:p>
      <w:pPr>
        <w:spacing w:afterLines="50" w:line="520" w:lineRule="exact"/>
        <w:rPr>
          <w:rFonts w:ascii="仿宋" w:hAnsi="仿宋" w:eastAsia="仿宋" w:cs="仿宋"/>
          <w:b/>
          <w:bCs/>
          <w:color w:val="auto"/>
          <w:sz w:val="30"/>
          <w:szCs w:val="30"/>
        </w:rPr>
      </w:pPr>
      <w:r>
        <w:rPr>
          <w:rFonts w:hint="eastAsia" w:ascii="仿宋" w:hAnsi="仿宋" w:eastAsia="仿宋" w:cs="仿宋"/>
          <w:b/>
          <w:bCs/>
          <w:color w:val="auto"/>
          <w:sz w:val="30"/>
          <w:szCs w:val="30"/>
        </w:rPr>
        <w:t>联系人：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 xml:space="preserve">      联系电话：</w:t>
      </w:r>
      <w:r>
        <w:rPr>
          <w:rFonts w:hint="eastAsia" w:ascii="仿宋" w:hAnsi="仿宋" w:eastAsia="仿宋" w:cs="仿宋"/>
          <w:b/>
          <w:bCs/>
          <w:color w:val="auto"/>
          <w:sz w:val="30"/>
          <w:szCs w:val="30"/>
          <w:u w:val="single"/>
        </w:rPr>
        <w:t xml:space="preserve">                </w:t>
      </w:r>
    </w:p>
    <w:tbl>
      <w:tblPr>
        <w:tblStyle w:val="10"/>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835"/>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3114" w:type="dxa"/>
            <w:noWrap/>
            <w:vAlign w:val="center"/>
          </w:tcPr>
          <w:p>
            <w:pPr>
              <w:widowControl/>
              <w:spacing w:line="520" w:lineRule="exact"/>
              <w:jc w:val="center"/>
              <w:rPr>
                <w:rFonts w:ascii="仿宋" w:hAnsi="仿宋" w:eastAsia="仿宋" w:cs="仿宋"/>
                <w:color w:val="auto"/>
                <w:sz w:val="30"/>
                <w:szCs w:val="30"/>
              </w:rPr>
            </w:pPr>
            <w:r>
              <w:rPr>
                <w:rFonts w:hint="eastAsia"/>
              </w:rPr>
              <w:t>项目名称</w:t>
            </w:r>
          </w:p>
        </w:tc>
        <w:tc>
          <w:tcPr>
            <w:tcW w:w="2835" w:type="dxa"/>
            <w:noWrap/>
            <w:vAlign w:val="center"/>
          </w:tcPr>
          <w:p>
            <w:pPr>
              <w:widowControl/>
              <w:spacing w:line="520" w:lineRule="exact"/>
              <w:jc w:val="center"/>
            </w:pPr>
            <w:r>
              <w:rPr>
                <w:rFonts w:hint="eastAsia"/>
              </w:rPr>
              <w:t>含税限价</w:t>
            </w:r>
          </w:p>
        </w:tc>
        <w:tc>
          <w:tcPr>
            <w:tcW w:w="4227" w:type="dxa"/>
            <w:vAlign w:val="center"/>
          </w:tcPr>
          <w:p>
            <w:pPr>
              <w:spacing w:line="520" w:lineRule="exact"/>
              <w:jc w:val="center"/>
              <w:rPr>
                <w:rFonts w:ascii="仿宋" w:hAnsi="仿宋" w:eastAsia="仿宋" w:cs="仿宋"/>
                <w:color w:val="auto"/>
                <w:sz w:val="30"/>
                <w:szCs w:val="30"/>
              </w:rPr>
            </w:pPr>
            <w:r>
              <w:rPr>
                <w:rFonts w:hint="eastAsia"/>
              </w:rPr>
              <w:t>报价金额（含税）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3114" w:type="dxa"/>
            <w:noWrap/>
            <w:vAlign w:val="center"/>
          </w:tcPr>
          <w:p>
            <w:pPr>
              <w:widowControl/>
              <w:spacing w:line="520" w:lineRule="exact"/>
              <w:jc w:val="center"/>
              <w:rPr>
                <w:rFonts w:ascii="仿宋" w:hAnsi="仿宋" w:eastAsia="仿宋" w:cs="仿宋"/>
                <w:color w:val="auto"/>
              </w:rPr>
            </w:pPr>
            <w:r>
              <w:rPr>
                <w:rFonts w:hint="eastAsia" w:ascii="仿宋" w:hAnsi="仿宋" w:eastAsia="仿宋" w:cs="仿宋"/>
                <w:sz w:val="28"/>
                <w:szCs w:val="28"/>
              </w:rPr>
              <w:t>采购一辆高空作业车</w:t>
            </w:r>
          </w:p>
        </w:tc>
        <w:tc>
          <w:tcPr>
            <w:tcW w:w="2835" w:type="dxa"/>
            <w:noWrap/>
            <w:vAlign w:val="center"/>
          </w:tcPr>
          <w:p>
            <w:pPr>
              <w:widowControl/>
              <w:spacing w:line="520" w:lineRule="exact"/>
              <w:jc w:val="left"/>
              <w:rPr>
                <w:rFonts w:hint="eastAsia" w:eastAsia="仿宋"/>
                <w:lang w:eastAsia="zh-CN"/>
              </w:rPr>
            </w:pPr>
            <w:r>
              <w:rPr>
                <w:rFonts w:hint="eastAsia" w:ascii="仿宋" w:hAnsi="仿宋" w:eastAsia="仿宋" w:cs="仿宋"/>
                <w:b/>
                <w:bCs/>
                <w:color w:val="auto"/>
                <w:sz w:val="28"/>
                <w:szCs w:val="28"/>
              </w:rPr>
              <w:t>25万元整</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最高限价</w:t>
            </w:r>
            <w:r>
              <w:rPr>
                <w:rFonts w:hint="eastAsia" w:ascii="仿宋" w:hAnsi="仿宋" w:eastAsia="仿宋" w:cs="仿宋"/>
                <w:b/>
                <w:bCs/>
                <w:color w:val="auto"/>
                <w:sz w:val="28"/>
                <w:szCs w:val="28"/>
                <w:highlight w:val="none"/>
                <w:lang w:eastAsia="zh-CN"/>
              </w:rPr>
              <w:t>）</w:t>
            </w:r>
          </w:p>
        </w:tc>
        <w:tc>
          <w:tcPr>
            <w:tcW w:w="4227" w:type="dxa"/>
            <w:vAlign w:val="center"/>
          </w:tcPr>
          <w:p>
            <w:pPr>
              <w:spacing w:line="520" w:lineRule="exact"/>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设备购置费：</w:t>
            </w:r>
          </w:p>
          <w:p>
            <w:pPr>
              <w:spacing w:line="520" w:lineRule="exact"/>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运输费：</w:t>
            </w:r>
          </w:p>
          <w:p>
            <w:pPr>
              <w:spacing w:line="520" w:lineRule="exact"/>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安装调试费：</w:t>
            </w:r>
          </w:p>
          <w:p>
            <w:pPr>
              <w:spacing w:line="520" w:lineRule="exact"/>
              <w:jc w:val="both"/>
              <w:rPr>
                <w:rFonts w:ascii="仿宋" w:hAnsi="仿宋" w:eastAsia="仿宋" w:cs="仿宋"/>
                <w:color w:val="auto"/>
              </w:rPr>
            </w:pPr>
            <w:r>
              <w:rPr>
                <w:rFonts w:hint="eastAsia" w:ascii="仿宋" w:hAnsi="仿宋" w:eastAsia="仿宋" w:cs="仿宋"/>
                <w:b/>
                <w:bCs/>
                <w:color w:val="auto"/>
                <w:sz w:val="28"/>
                <w:szCs w:val="28"/>
                <w:lang w:val="en-US" w:eastAsia="zh-CN"/>
              </w:rPr>
              <w:t>初期培训费：</w:t>
            </w:r>
            <w:r>
              <w:rPr>
                <w:rFonts w:hint="eastAsia" w:ascii="仿宋" w:hAnsi="仿宋" w:eastAsia="仿宋" w:cs="仿宋"/>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0176" w:type="dxa"/>
            <w:gridSpan w:val="3"/>
            <w:noWrap/>
            <w:vAlign w:val="center"/>
          </w:tcPr>
          <w:p>
            <w:pPr>
              <w:widowControl/>
              <w:spacing w:line="520" w:lineRule="exact"/>
              <w:jc w:val="center"/>
              <w:rPr>
                <w:rFonts w:ascii="仿宋" w:hAnsi="仿宋" w:eastAsia="仿宋" w:cs="仿宋"/>
                <w:b/>
                <w:bCs/>
                <w:sz w:val="28"/>
                <w:szCs w:val="28"/>
              </w:rPr>
            </w:pPr>
            <w:r>
              <w:rPr>
                <w:rFonts w:hint="eastAsia" w:ascii="仿宋" w:hAnsi="仿宋" w:eastAsia="仿宋" w:cs="仿宋"/>
                <w:b/>
                <w:bCs/>
                <w:sz w:val="28"/>
                <w:szCs w:val="28"/>
              </w:rPr>
              <w:t>报价总金额：</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元</w:t>
            </w:r>
          </w:p>
          <w:p>
            <w:pPr>
              <w:pStyle w:val="13"/>
              <w:rPr>
                <w:rFonts w:ascii="仿宋" w:hAnsi="仿宋" w:eastAsia="仿宋" w:cs="仿宋"/>
                <w:color w:val="auto"/>
                <w:sz w:val="28"/>
                <w:szCs w:val="28"/>
              </w:rPr>
            </w:pPr>
            <w:r>
              <w:rPr>
                <w:rFonts w:hint="eastAsia" w:ascii="仿宋" w:hAnsi="仿宋" w:eastAsia="仿宋" w:cs="仿宋"/>
                <w:color w:val="auto"/>
                <w:sz w:val="28"/>
                <w:szCs w:val="28"/>
              </w:rPr>
              <w:t>备注：报价总金额等</w:t>
            </w:r>
            <w:r>
              <w:rPr>
                <w:rFonts w:hint="eastAsia" w:ascii="仿宋" w:hAnsi="仿宋" w:eastAsia="仿宋" w:cs="仿宋"/>
                <w:color w:val="auto"/>
                <w:sz w:val="28"/>
                <w:szCs w:val="28"/>
                <w:lang w:val="en-US" w:eastAsia="zh-CN"/>
              </w:rPr>
              <w:t>于（</w:t>
            </w:r>
            <w:r>
              <w:rPr>
                <w:rFonts w:hint="eastAsia" w:ascii="仿宋" w:hAnsi="仿宋" w:eastAsia="仿宋" w:cs="仿宋"/>
                <w:b/>
                <w:bCs/>
                <w:color w:val="auto"/>
                <w:sz w:val="28"/>
                <w:szCs w:val="28"/>
              </w:rPr>
              <w:t>设备购置费、</w:t>
            </w:r>
            <w:r>
              <w:rPr>
                <w:rFonts w:hint="eastAsia" w:ascii="仿宋" w:hAnsi="仿宋" w:eastAsia="仿宋" w:cs="仿宋"/>
                <w:b/>
                <w:bCs/>
                <w:color w:val="auto"/>
                <w:sz w:val="28"/>
                <w:szCs w:val="28"/>
                <w:highlight w:val="none"/>
                <w:lang w:val="en-US" w:eastAsia="zh-CN"/>
              </w:rPr>
              <w:t>上牌费、</w:t>
            </w:r>
            <w:r>
              <w:rPr>
                <w:rFonts w:hint="eastAsia" w:ascii="仿宋" w:hAnsi="仿宋" w:eastAsia="仿宋" w:cs="仿宋"/>
                <w:b/>
                <w:bCs/>
                <w:color w:val="auto"/>
                <w:sz w:val="28"/>
                <w:szCs w:val="28"/>
              </w:rPr>
              <w:t>运输费、安装调试费及初期培训费用等</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176" w:type="dxa"/>
            <w:gridSpan w:val="3"/>
            <w:vAlign w:val="center"/>
          </w:tcPr>
          <w:p>
            <w:pPr>
              <w:widowControl/>
              <w:spacing w:line="520" w:lineRule="exact"/>
            </w:pPr>
            <w:r>
              <w:rPr>
                <w:rFonts w:hint="eastAsia"/>
              </w:rPr>
              <w:t>注：1、报价函若有分页，请加盖骑缝章；</w:t>
            </w:r>
          </w:p>
          <w:p>
            <w:pPr>
              <w:widowControl/>
              <w:numPr>
                <w:ilvl w:val="0"/>
                <w:numId w:val="3"/>
              </w:numPr>
              <w:spacing w:line="520" w:lineRule="exact"/>
              <w:ind w:firstLine="480" w:firstLineChars="200"/>
            </w:pPr>
            <w:r>
              <w:rPr>
                <w:rFonts w:hint="eastAsia"/>
              </w:rPr>
              <w:t>报价函用信封装好并密封；</w:t>
            </w:r>
          </w:p>
          <w:p>
            <w:pPr>
              <w:widowControl/>
              <w:numPr>
                <w:ilvl w:val="0"/>
                <w:numId w:val="3"/>
              </w:numPr>
              <w:spacing w:line="520" w:lineRule="exact"/>
              <w:ind w:firstLine="480" w:firstLineChars="200"/>
            </w:pPr>
            <w:r>
              <w:rPr>
                <w:rFonts w:hint="eastAsia"/>
              </w:rPr>
              <w:t>报价有效期 30 天；</w:t>
            </w:r>
          </w:p>
          <w:p>
            <w:pPr>
              <w:widowControl/>
              <w:spacing w:line="520" w:lineRule="exact"/>
              <w:ind w:firstLine="480" w:firstLineChars="200"/>
            </w:pPr>
            <w:r>
              <w:rPr>
                <w:rFonts w:hint="eastAsia"/>
              </w:rPr>
              <w:t>4、报价要求货币为人民币，且报价应含税及完成本项目的一切相关费用；</w:t>
            </w:r>
          </w:p>
          <w:p>
            <w:pPr>
              <w:widowControl/>
              <w:spacing w:line="520" w:lineRule="exact"/>
              <w:ind w:firstLine="480" w:firstLineChars="200"/>
            </w:pPr>
            <w:r>
              <w:rPr>
                <w:rFonts w:hint="eastAsia"/>
              </w:rPr>
              <w:t>5、任一报价超过含税最高限价、低于含税最低限价的均</w:t>
            </w:r>
            <w:r>
              <w:t>为无效报价</w:t>
            </w:r>
            <w:r>
              <w:rPr>
                <w:rFonts w:hint="eastAsia"/>
              </w:rPr>
              <w:t>。</w:t>
            </w:r>
          </w:p>
          <w:p>
            <w:pPr>
              <w:widowControl/>
              <w:spacing w:line="520" w:lineRule="exact"/>
              <w:ind w:firstLine="480" w:firstLineChars="200"/>
            </w:pPr>
            <w:r>
              <w:rPr>
                <w:rFonts w:hint="eastAsia"/>
              </w:rPr>
              <w:t>6、报价函内容不允许做任何变更，变更视为无效报价。</w:t>
            </w:r>
          </w:p>
          <w:p>
            <w:pPr>
              <w:widowControl/>
              <w:spacing w:line="520" w:lineRule="exact"/>
              <w:ind w:firstLine="480" w:firstLineChars="200"/>
            </w:pPr>
            <w:r>
              <w:rPr>
                <w:rFonts w:hint="eastAsia"/>
                <w:highlight w:val="none"/>
              </w:rPr>
              <w:t>7、本项目</w:t>
            </w:r>
            <w:r>
              <w:rPr>
                <w:rFonts w:hint="eastAsia"/>
                <w:highlight w:val="none"/>
                <w:lang w:val="en-US" w:eastAsia="zh-CN"/>
              </w:rPr>
              <w:t>在设备符合相关技术范围内</w:t>
            </w:r>
            <w:r>
              <w:rPr>
                <w:rFonts w:hint="eastAsia"/>
                <w:highlight w:val="none"/>
              </w:rPr>
              <w:t>报价总金额最</w:t>
            </w:r>
            <w:r>
              <w:rPr>
                <w:rFonts w:hint="eastAsia"/>
                <w:highlight w:val="none"/>
                <w:lang w:val="en-US" w:eastAsia="zh-CN"/>
              </w:rPr>
              <w:t>低</w:t>
            </w:r>
            <w:r>
              <w:rPr>
                <w:rFonts w:hint="eastAsia"/>
                <w:highlight w:val="none"/>
              </w:rPr>
              <w:t>的为成交单位。</w:t>
            </w:r>
          </w:p>
        </w:tc>
      </w:tr>
    </w:tbl>
    <w:p>
      <w:pPr>
        <w:spacing w:beforeLines="100" w:line="520" w:lineRule="exact"/>
        <w:jc w:val="center"/>
        <w:rPr>
          <w:rFonts w:ascii="仿宋" w:hAnsi="仿宋" w:eastAsia="仿宋" w:cs="仿宋"/>
          <w:sz w:val="28"/>
          <w:szCs w:val="28"/>
        </w:rPr>
      </w:pPr>
    </w:p>
    <w:p>
      <w:pPr>
        <w:spacing w:beforeLines="100" w:line="520" w:lineRule="exact"/>
        <w:jc w:val="both"/>
        <w:rPr>
          <w:rFonts w:ascii="仿宋" w:hAnsi="仿宋" w:eastAsia="仿宋" w:cs="仿宋"/>
          <w:sz w:val="44"/>
          <w:szCs w:val="44"/>
        </w:rPr>
        <w:sectPr>
          <w:pgSz w:w="11906" w:h="16838"/>
          <w:pgMar w:top="1440" w:right="1800" w:bottom="1440" w:left="1800" w:header="851" w:footer="992" w:gutter="0"/>
          <w:cols w:space="720" w:num="1"/>
          <w:docGrid w:type="lines" w:linePitch="312" w:charSpace="0"/>
        </w:sectPr>
      </w:pPr>
    </w:p>
    <w:p>
      <w:pPr>
        <w:spacing w:beforeLines="100" w:line="520" w:lineRule="exact"/>
        <w:jc w:val="center"/>
        <w:rPr>
          <w:rFonts w:ascii="仿宋" w:hAnsi="仿宋" w:eastAsia="仿宋" w:cs="仿宋"/>
          <w:sz w:val="44"/>
          <w:szCs w:val="44"/>
        </w:rPr>
      </w:pPr>
      <w:r>
        <w:rPr>
          <w:rFonts w:hint="eastAsia" w:ascii="仿宋" w:hAnsi="仿宋" w:eastAsia="仿宋" w:cs="仿宋"/>
          <w:sz w:val="44"/>
          <w:szCs w:val="44"/>
        </w:rPr>
        <w:t>一、营业执照（或事业单位法人证书、社会团体法人登记证书、其他组织登记证明文件）（加盖公章）</w:t>
      </w:r>
    </w:p>
    <w:p>
      <w:pPr>
        <w:rPr>
          <w:rFonts w:ascii="仿宋" w:hAnsi="仿宋" w:eastAsia="仿宋" w:cs="仿宋"/>
          <w:sz w:val="44"/>
          <w:szCs w:val="44"/>
        </w:rPr>
      </w:pPr>
    </w:p>
    <w:p>
      <w:pPr>
        <w:pStyle w:val="5"/>
        <w:rPr>
          <w:rFonts w:ascii="仿宋" w:hAnsi="仿宋" w:eastAsia="仿宋" w:cs="仿宋"/>
          <w:sz w:val="44"/>
          <w:szCs w:val="44"/>
        </w:rPr>
      </w:pPr>
    </w:p>
    <w:p>
      <w:pPr>
        <w:pStyle w:val="6"/>
        <w:ind w:firstLine="440"/>
        <w:rPr>
          <w:rFonts w:ascii="仿宋" w:hAnsi="仿宋" w:eastAsia="仿宋" w:cs="仿宋"/>
          <w:sz w:val="44"/>
          <w:szCs w:val="44"/>
        </w:rPr>
      </w:pPr>
    </w:p>
    <w:p>
      <w:pPr>
        <w:rPr>
          <w:rFonts w:ascii="仿宋" w:hAnsi="仿宋" w:eastAsia="仿宋" w:cs="仿宋"/>
          <w:sz w:val="44"/>
          <w:szCs w:val="44"/>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spacing w:beforeLines="100" w:line="520" w:lineRule="exact"/>
        <w:rPr>
          <w:rFonts w:ascii="仿宋" w:hAnsi="仿宋" w:eastAsia="仿宋" w:cs="仿宋"/>
          <w:sz w:val="44"/>
          <w:szCs w:val="44"/>
        </w:rPr>
      </w:pPr>
    </w:p>
    <w:p>
      <w:pPr>
        <w:spacing w:beforeLines="100" w:line="520" w:lineRule="exact"/>
        <w:rPr>
          <w:rFonts w:ascii="仿宋" w:hAnsi="仿宋" w:eastAsia="仿宋" w:cs="仿宋"/>
          <w:sz w:val="44"/>
          <w:szCs w:val="44"/>
        </w:rPr>
      </w:pPr>
    </w:p>
    <w:p>
      <w:pPr>
        <w:spacing w:beforeLines="100" w:line="520" w:lineRule="exact"/>
        <w:rPr>
          <w:rFonts w:ascii="仿宋" w:hAnsi="仿宋" w:eastAsia="仿宋" w:cs="仿宋"/>
          <w:sz w:val="44"/>
          <w:szCs w:val="44"/>
        </w:rPr>
      </w:pPr>
    </w:p>
    <w:p>
      <w:pPr>
        <w:spacing w:beforeLines="100" w:line="520" w:lineRule="exact"/>
        <w:rPr>
          <w:rFonts w:ascii="仿宋" w:hAnsi="仿宋" w:eastAsia="仿宋" w:cs="仿宋"/>
          <w:sz w:val="44"/>
          <w:szCs w:val="44"/>
        </w:rPr>
      </w:pPr>
    </w:p>
    <w:p>
      <w:pPr>
        <w:spacing w:beforeLines="100" w:line="520" w:lineRule="exact"/>
        <w:jc w:val="center"/>
        <w:rPr>
          <w:rFonts w:hint="eastAsia" w:ascii="仿宋" w:hAnsi="仿宋" w:eastAsia="仿宋" w:cs="仿宋"/>
          <w:sz w:val="44"/>
          <w:szCs w:val="44"/>
        </w:rPr>
      </w:pPr>
    </w:p>
    <w:p>
      <w:pPr>
        <w:spacing w:beforeLines="100" w:line="520" w:lineRule="exact"/>
        <w:jc w:val="center"/>
        <w:rPr>
          <w:rFonts w:hint="eastAsia" w:ascii="仿宋" w:hAnsi="仿宋" w:eastAsia="仿宋" w:cs="仿宋"/>
          <w:sz w:val="44"/>
          <w:szCs w:val="44"/>
        </w:rPr>
      </w:pPr>
    </w:p>
    <w:p>
      <w:pPr>
        <w:spacing w:beforeLines="100" w:line="520" w:lineRule="exact"/>
        <w:jc w:val="center"/>
        <w:rPr>
          <w:rFonts w:ascii="仿宋" w:hAnsi="仿宋" w:eastAsia="仿宋" w:cs="仿宋"/>
          <w:sz w:val="44"/>
          <w:szCs w:val="44"/>
        </w:rPr>
      </w:pPr>
      <w:r>
        <w:rPr>
          <w:rFonts w:hint="eastAsia" w:ascii="仿宋" w:hAnsi="仿宋" w:eastAsia="仿宋" w:cs="仿宋"/>
          <w:sz w:val="44"/>
          <w:szCs w:val="44"/>
        </w:rPr>
        <w:t>二、资质证明（须提供司法行政主管部门核发的符合本地区</w:t>
      </w:r>
      <w:r>
        <w:rPr>
          <w:rFonts w:hint="eastAsia" w:ascii="仿宋" w:hAnsi="仿宋" w:eastAsia="仿宋" w:cs="仿宋"/>
          <w:sz w:val="44"/>
          <w:szCs w:val="44"/>
          <w:lang w:val="en-US" w:eastAsia="zh-CN"/>
        </w:rPr>
        <w:t>销售</w:t>
      </w:r>
      <w:r>
        <w:rPr>
          <w:rFonts w:hint="eastAsia" w:ascii="仿宋" w:hAnsi="仿宋" w:eastAsia="仿宋" w:cs="仿宋"/>
          <w:sz w:val="44"/>
          <w:szCs w:val="44"/>
        </w:rPr>
        <w:t>资质的</w:t>
      </w:r>
      <w:r>
        <w:rPr>
          <w:rFonts w:hint="eastAsia" w:ascii="仿宋" w:hAnsi="仿宋" w:eastAsia="仿宋" w:cs="仿宋"/>
          <w:sz w:val="44"/>
          <w:szCs w:val="44"/>
          <w:lang w:val="en-US" w:eastAsia="zh-CN"/>
        </w:rPr>
        <w:t>相关证明</w:t>
      </w:r>
      <w:r>
        <w:rPr>
          <w:rFonts w:hint="eastAsia" w:ascii="仿宋" w:hAnsi="仿宋" w:eastAsia="仿宋" w:cs="仿宋"/>
          <w:sz w:val="44"/>
          <w:szCs w:val="44"/>
        </w:rPr>
        <w:t>）</w:t>
      </w:r>
    </w:p>
    <w:p>
      <w:pPr>
        <w:pStyle w:val="6"/>
        <w:ind w:firstLine="0" w:firstLineChars="0"/>
        <w:jc w:val="center"/>
        <w:rPr>
          <w:rFonts w:ascii="仿宋" w:hAnsi="仿宋" w:eastAsia="仿宋" w:cs="仿宋"/>
          <w:sz w:val="44"/>
          <w:szCs w:val="44"/>
        </w:rPr>
      </w:pPr>
      <w:r>
        <w:rPr>
          <w:rFonts w:hint="eastAsia" w:ascii="仿宋" w:hAnsi="仿宋" w:eastAsia="仿宋" w:cs="仿宋"/>
          <w:sz w:val="44"/>
          <w:szCs w:val="44"/>
        </w:rPr>
        <w:t>（加盖公章）</w:t>
      </w:r>
    </w:p>
    <w:p>
      <w:pPr>
        <w:pStyle w:val="6"/>
        <w:ind w:firstLine="1320" w:firstLineChars="300"/>
        <w:rPr>
          <w:rFonts w:ascii="仿宋" w:hAnsi="仿宋" w:eastAsia="仿宋" w:cs="仿宋"/>
          <w:sz w:val="44"/>
          <w:szCs w:val="44"/>
        </w:rPr>
      </w:pPr>
    </w:p>
    <w:p>
      <w:pPr>
        <w:rPr>
          <w:rFonts w:ascii="仿宋" w:hAnsi="仿宋" w:eastAsia="仿宋" w:cs="仿宋"/>
          <w:sz w:val="44"/>
          <w:szCs w:val="44"/>
        </w:rPr>
      </w:pPr>
    </w:p>
    <w:p>
      <w:pPr>
        <w:pStyle w:val="5"/>
        <w:rPr>
          <w:rFonts w:ascii="仿宋" w:hAnsi="仿宋" w:eastAsia="仿宋" w:cs="仿宋"/>
          <w:sz w:val="44"/>
          <w:szCs w:val="44"/>
        </w:rPr>
      </w:pPr>
    </w:p>
    <w:p>
      <w:pPr>
        <w:pStyle w:val="6"/>
        <w:ind w:firstLine="440"/>
        <w:rPr>
          <w:rFonts w:ascii="仿宋" w:hAnsi="仿宋" w:eastAsia="仿宋" w:cs="仿宋"/>
          <w:sz w:val="44"/>
          <w:szCs w:val="44"/>
        </w:rPr>
      </w:pPr>
    </w:p>
    <w:p>
      <w:pPr>
        <w:rPr>
          <w:rFonts w:ascii="仿宋" w:hAnsi="仿宋" w:eastAsia="仿宋" w:cs="仿宋"/>
          <w:sz w:val="44"/>
          <w:szCs w:val="44"/>
        </w:rPr>
      </w:pPr>
    </w:p>
    <w:p>
      <w:pPr>
        <w:pStyle w:val="5"/>
        <w:rPr>
          <w:rFonts w:ascii="仿宋" w:hAnsi="仿宋" w:eastAsia="仿宋" w:cs="仿宋"/>
          <w:sz w:val="44"/>
          <w:szCs w:val="44"/>
        </w:rPr>
      </w:pPr>
    </w:p>
    <w:p>
      <w:pPr>
        <w:pStyle w:val="6"/>
        <w:ind w:firstLine="440"/>
        <w:rPr>
          <w:rFonts w:ascii="仿宋" w:hAnsi="仿宋" w:eastAsia="仿宋" w:cs="仿宋"/>
          <w:sz w:val="44"/>
          <w:szCs w:val="44"/>
        </w:rPr>
      </w:pPr>
    </w:p>
    <w:p>
      <w:pPr>
        <w:rPr>
          <w:rFonts w:ascii="仿宋" w:hAnsi="仿宋" w:eastAsia="仿宋" w:cs="仿宋"/>
          <w:sz w:val="44"/>
          <w:szCs w:val="44"/>
        </w:rPr>
      </w:pPr>
    </w:p>
    <w:p>
      <w:pPr>
        <w:pStyle w:val="5"/>
        <w:rPr>
          <w:rFonts w:ascii="仿宋" w:hAnsi="仿宋" w:eastAsia="仿宋" w:cs="仿宋"/>
          <w:sz w:val="44"/>
          <w:szCs w:val="44"/>
        </w:rPr>
      </w:pPr>
    </w:p>
    <w:p>
      <w:pPr>
        <w:rPr>
          <w:rFonts w:ascii="仿宋" w:hAnsi="仿宋" w:eastAsia="仿宋" w:cs="仿宋"/>
          <w:sz w:val="44"/>
          <w:szCs w:val="44"/>
        </w:rPr>
      </w:pPr>
    </w:p>
    <w:p>
      <w:pPr>
        <w:pStyle w:val="5"/>
      </w:pPr>
    </w:p>
    <w:p>
      <w:pPr>
        <w:pStyle w:val="5"/>
        <w:rPr>
          <w:rFonts w:ascii="仿宋" w:hAnsi="仿宋" w:eastAsia="仿宋" w:cs="仿宋"/>
          <w:sz w:val="44"/>
          <w:szCs w:val="44"/>
        </w:rPr>
      </w:pPr>
    </w:p>
    <w:p>
      <w:pPr>
        <w:pStyle w:val="5"/>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773322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qXm5zwAAAAUBAAAPAAAAAAAAAAEAIAAAACIA&#10;AABkcnMvZG93bnJldi54bWxQSwECFAAUAAAACACHTuJAwYn24BICAAAbBAAADgAAAAAAAAABACAA&#10;AAAeAQAAZHJzL2Uyb0RvYy54bWxQSwUGAAAAAAYABgBZAQAAog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52620"/>
    <w:multiLevelType w:val="singleLevel"/>
    <w:tmpl w:val="8B252620"/>
    <w:lvl w:ilvl="0" w:tentative="0">
      <w:start w:val="1"/>
      <w:numFmt w:val="decimal"/>
      <w:suff w:val="nothing"/>
      <w:lvlText w:val="%1、"/>
      <w:lvlJc w:val="left"/>
    </w:lvl>
  </w:abstractNum>
  <w:abstractNum w:abstractNumId="1">
    <w:nsid w:val="BAF0DC92"/>
    <w:multiLevelType w:val="singleLevel"/>
    <w:tmpl w:val="BAF0DC92"/>
    <w:lvl w:ilvl="0" w:tentative="0">
      <w:start w:val="1"/>
      <w:numFmt w:val="decimal"/>
      <w:suff w:val="nothing"/>
      <w:lvlText w:val="%1、"/>
      <w:lvlJc w:val="left"/>
    </w:lvl>
  </w:abstractNum>
  <w:abstractNum w:abstractNumId="2">
    <w:nsid w:val="5268B2B7"/>
    <w:multiLevelType w:val="singleLevel"/>
    <w:tmpl w:val="5268B2B7"/>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OTU2ZDc4ODgyZDA0YzBhZTc2N2IyNGU2Njc5NTUifQ=="/>
    <w:docVar w:name="KSO_WPS_MARK_KEY" w:val="19a42284-03ea-4608-8d12-3fa872fb82c7"/>
  </w:docVars>
  <w:rsids>
    <w:rsidRoot w:val="00E20309"/>
    <w:rsid w:val="00002238"/>
    <w:rsid w:val="00082E7E"/>
    <w:rsid w:val="000C29AD"/>
    <w:rsid w:val="0012740B"/>
    <w:rsid w:val="00154EFE"/>
    <w:rsid w:val="002765F6"/>
    <w:rsid w:val="002A504B"/>
    <w:rsid w:val="003139AE"/>
    <w:rsid w:val="00552662"/>
    <w:rsid w:val="0056190A"/>
    <w:rsid w:val="00562A25"/>
    <w:rsid w:val="005636E1"/>
    <w:rsid w:val="00655CF7"/>
    <w:rsid w:val="0068669C"/>
    <w:rsid w:val="0080696F"/>
    <w:rsid w:val="00851280"/>
    <w:rsid w:val="00922F48"/>
    <w:rsid w:val="009B4201"/>
    <w:rsid w:val="009F0BFD"/>
    <w:rsid w:val="00A36CB2"/>
    <w:rsid w:val="00AD7BAC"/>
    <w:rsid w:val="00BE3CE9"/>
    <w:rsid w:val="00C45E2A"/>
    <w:rsid w:val="00D1204F"/>
    <w:rsid w:val="00D80DC5"/>
    <w:rsid w:val="00DF2426"/>
    <w:rsid w:val="00E20309"/>
    <w:rsid w:val="00F31EE8"/>
    <w:rsid w:val="00FB4784"/>
    <w:rsid w:val="051E0106"/>
    <w:rsid w:val="0EA0672E"/>
    <w:rsid w:val="0F662D02"/>
    <w:rsid w:val="1606187E"/>
    <w:rsid w:val="1AE76D5B"/>
    <w:rsid w:val="1D4903F6"/>
    <w:rsid w:val="29D32E27"/>
    <w:rsid w:val="2E045AFA"/>
    <w:rsid w:val="3010380E"/>
    <w:rsid w:val="32D77587"/>
    <w:rsid w:val="3D253FD8"/>
    <w:rsid w:val="473C2FF0"/>
    <w:rsid w:val="50BD7E02"/>
    <w:rsid w:val="52077FFA"/>
    <w:rsid w:val="53C93B0F"/>
    <w:rsid w:val="54BC51C4"/>
    <w:rsid w:val="585A450F"/>
    <w:rsid w:val="5A815066"/>
    <w:rsid w:val="5D9046BE"/>
    <w:rsid w:val="62155EEF"/>
    <w:rsid w:val="63B16522"/>
    <w:rsid w:val="69353781"/>
    <w:rsid w:val="6ADE5295"/>
    <w:rsid w:val="6B6036D1"/>
    <w:rsid w:val="6C3831F3"/>
    <w:rsid w:val="6C4468BD"/>
    <w:rsid w:val="6EC01D6E"/>
    <w:rsid w:val="700A492A"/>
    <w:rsid w:val="70347B62"/>
    <w:rsid w:val="711348CB"/>
    <w:rsid w:val="78A63C2B"/>
    <w:rsid w:val="7B9929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ˎ̥" w:hAnsi="ˎ̥" w:eastAsia="宋体" w:cs="宋体"/>
      <w:color w:val="000000"/>
      <w:sz w:val="24"/>
      <w:szCs w:val="24"/>
      <w:lang w:val="en-US" w:eastAsia="zh-CN" w:bidi="ar-SA"/>
    </w:rPr>
  </w:style>
  <w:style w:type="paragraph" w:styleId="4">
    <w:name w:val="heading 1"/>
    <w:basedOn w:val="1"/>
    <w:next w:val="1"/>
    <w:autoRedefine/>
    <w:qFormat/>
    <w:uiPriority w:val="0"/>
    <w:pPr>
      <w:keepNext/>
      <w:keepLines/>
      <w:spacing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210"/>
      <w:jc w:val="left"/>
    </w:pPr>
    <w:rPr>
      <w:rFonts w:hint="eastAsia" w:ascii="宋体" w:hAnsi="宋体"/>
      <w:szCs w:val="20"/>
    </w:rPr>
  </w:style>
  <w:style w:type="paragraph" w:styleId="3">
    <w:name w:val="Body Text Indent"/>
    <w:basedOn w:val="1"/>
    <w:autoRedefine/>
    <w:semiHidden/>
    <w:unhideWhenUsed/>
    <w:qFormat/>
    <w:uiPriority w:val="99"/>
    <w:pPr>
      <w:spacing w:after="120"/>
      <w:ind w:left="420" w:leftChars="200"/>
    </w:pPr>
  </w:style>
  <w:style w:type="paragraph" w:styleId="5">
    <w:name w:val="Body Text"/>
    <w:basedOn w:val="1"/>
    <w:next w:val="6"/>
    <w:link w:val="14"/>
    <w:autoRedefine/>
    <w:unhideWhenUsed/>
    <w:qFormat/>
    <w:uiPriority w:val="1"/>
    <w:pPr>
      <w:spacing w:after="120"/>
    </w:pPr>
  </w:style>
  <w:style w:type="paragraph" w:styleId="6">
    <w:name w:val="Body Text First Indent"/>
    <w:basedOn w:val="5"/>
    <w:next w:val="1"/>
    <w:link w:val="15"/>
    <w:autoRedefine/>
    <w:qFormat/>
    <w:uiPriority w:val="99"/>
    <w:pPr>
      <w:widowControl/>
      <w:ind w:firstLine="420" w:firstLineChars="100"/>
      <w:jc w:val="left"/>
    </w:pPr>
    <w:rPr>
      <w:rFonts w:ascii="Times New Roman"/>
      <w:sz w:val="21"/>
    </w:rPr>
  </w:style>
  <w:style w:type="paragraph" w:styleId="7">
    <w:name w:val="Plain Text"/>
    <w:basedOn w:val="1"/>
    <w:link w:val="16"/>
    <w:autoRedefine/>
    <w:qFormat/>
    <w:uiPriority w:val="0"/>
    <w:rPr>
      <w:rFonts w:ascii="Verdana" w:hAnsi="Courier New" w:cs="Courier New"/>
      <w:szCs w:val="21"/>
    </w:rPr>
  </w:style>
  <w:style w:type="paragraph" w:styleId="8">
    <w:name w:val="footer"/>
    <w:basedOn w:val="1"/>
    <w:link w:val="17"/>
    <w:autoRedefine/>
    <w:qFormat/>
    <w:uiPriority w:val="0"/>
    <w:pPr>
      <w:tabs>
        <w:tab w:val="center" w:pos="4153"/>
        <w:tab w:val="right" w:pos="8306"/>
      </w:tabs>
      <w:snapToGrid w:val="0"/>
      <w:jc w:val="left"/>
    </w:pPr>
    <w:rPr>
      <w:sz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标题 1 + 四号 加粗"/>
    <w:basedOn w:val="4"/>
    <w:autoRedefine/>
    <w:qFormat/>
    <w:uiPriority w:val="0"/>
  </w:style>
  <w:style w:type="character" w:customStyle="1" w:styleId="14">
    <w:name w:val="正文文本 Char"/>
    <w:basedOn w:val="12"/>
    <w:link w:val="5"/>
    <w:autoRedefine/>
    <w:qFormat/>
    <w:uiPriority w:val="1"/>
    <w:rPr>
      <w:rFonts w:ascii="ˎ̥" w:hAnsi="ˎ̥" w:eastAsia="宋体" w:cs="宋体"/>
      <w:color w:val="000000"/>
      <w:kern w:val="0"/>
      <w:sz w:val="24"/>
      <w:szCs w:val="24"/>
    </w:rPr>
  </w:style>
  <w:style w:type="character" w:customStyle="1" w:styleId="15">
    <w:name w:val="正文首行缩进 Char"/>
    <w:basedOn w:val="14"/>
    <w:link w:val="6"/>
    <w:autoRedefine/>
    <w:qFormat/>
    <w:uiPriority w:val="99"/>
    <w:rPr>
      <w:rFonts w:ascii="Times New Roman" w:hAnsi="ˎ̥" w:eastAsia="宋体" w:cs="宋体"/>
      <w:color w:val="000000"/>
      <w:kern w:val="0"/>
      <w:sz w:val="24"/>
      <w:szCs w:val="24"/>
    </w:rPr>
  </w:style>
  <w:style w:type="character" w:customStyle="1" w:styleId="16">
    <w:name w:val="纯文本 Char"/>
    <w:basedOn w:val="12"/>
    <w:link w:val="7"/>
    <w:autoRedefine/>
    <w:qFormat/>
    <w:uiPriority w:val="0"/>
    <w:rPr>
      <w:rFonts w:ascii="Verdana" w:hAnsi="Courier New" w:eastAsia="宋体" w:cs="Courier New"/>
      <w:color w:val="000000"/>
      <w:kern w:val="0"/>
      <w:sz w:val="24"/>
      <w:szCs w:val="21"/>
    </w:rPr>
  </w:style>
  <w:style w:type="character" w:customStyle="1" w:styleId="17">
    <w:name w:val="页脚 Char"/>
    <w:basedOn w:val="12"/>
    <w:link w:val="8"/>
    <w:autoRedefine/>
    <w:qFormat/>
    <w:uiPriority w:val="0"/>
    <w:rPr>
      <w:rFonts w:ascii="ˎ̥" w:hAnsi="ˎ̥" w:eastAsia="宋体" w:cs="宋体"/>
      <w:color w:val="000000"/>
      <w:kern w:val="0"/>
      <w:sz w:val="18"/>
      <w:szCs w:val="24"/>
    </w:rPr>
  </w:style>
  <w:style w:type="character" w:customStyle="1" w:styleId="18">
    <w:name w:val="页眉 Char"/>
    <w:basedOn w:val="12"/>
    <w:link w:val="9"/>
    <w:autoRedefine/>
    <w:qFormat/>
    <w:uiPriority w:val="99"/>
    <w:rPr>
      <w:rFonts w:ascii="ˎ̥" w:hAnsi="ˎ̥" w:eastAsia="宋体" w:cs="宋体"/>
      <w:color w:val="000000"/>
      <w:kern w:val="0"/>
      <w:sz w:val="18"/>
      <w:szCs w:val="18"/>
    </w:rPr>
  </w:style>
  <w:style w:type="character" w:customStyle="1" w:styleId="19">
    <w:name w:val="font21"/>
    <w:autoRedefine/>
    <w:qFormat/>
    <w:uiPriority w:val="0"/>
    <w:rPr>
      <w:rFonts w:hint="eastAsia" w:ascii="宋体" w:hAnsi="宋体" w:eastAsia="宋体" w:cs="宋体"/>
      <w:color w:val="000000"/>
      <w:sz w:val="24"/>
      <w:szCs w:val="24"/>
      <w:u w:val="none"/>
    </w:rPr>
  </w:style>
  <w:style w:type="character" w:customStyle="1" w:styleId="20">
    <w:name w:val="font01"/>
    <w:autoRedefine/>
    <w:qFormat/>
    <w:uiPriority w:val="0"/>
    <w:rPr>
      <w:rFonts w:hint="eastAsia" w:ascii="宋体" w:hAnsi="宋体" w:eastAsia="宋体" w:cs="宋体"/>
      <w:b/>
      <w:color w:val="000000"/>
      <w:sz w:val="24"/>
      <w:szCs w:val="24"/>
      <w:u w:val="none"/>
    </w:rPr>
  </w:style>
  <w:style w:type="character" w:customStyle="1" w:styleId="21">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2485</Words>
  <Characters>2632</Characters>
  <Lines>22</Lines>
  <Paragraphs>6</Paragraphs>
  <TotalTime>99</TotalTime>
  <ScaleCrop>false</ScaleCrop>
  <LinksUpToDate>false</LinksUpToDate>
  <CharactersWithSpaces>2782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2024-03-07T00:55:00Z</dcterms:created>
  <dc:creator>s q</dc:creator>
  <cp:lastModifiedBy>鲁帮三世</cp:lastModifiedBy>
  <dcterms:modified xsi:type="dcterms:W3CDTF">2024-10-24T01:06:37Z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3DBF3FE0CE8046EBBC178FE057D5E1CC_13</vt:lpwstr>
  </property>
</Properties>
</file>