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D7873">
      <w:pPr>
        <w:tabs>
          <w:tab w:val="left" w:pos="1262"/>
        </w:tabs>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采购</w:t>
      </w:r>
      <w:r>
        <w:rPr>
          <w:rFonts w:hint="eastAsia" w:ascii="方正小标宋简体" w:hAnsi="方正小标宋简体" w:eastAsia="方正小标宋简体" w:cs="方正小标宋简体"/>
          <w:sz w:val="44"/>
          <w:szCs w:val="44"/>
        </w:rPr>
        <w:t>询价</w:t>
      </w:r>
      <w:r>
        <w:rPr>
          <w:rFonts w:hint="eastAsia" w:ascii="方正小标宋简体" w:hAnsi="方正小标宋简体" w:eastAsia="方正小标宋简体" w:cs="方正小标宋简体"/>
          <w:sz w:val="44"/>
          <w:szCs w:val="44"/>
          <w:lang w:val="en-US" w:eastAsia="zh-CN"/>
        </w:rPr>
        <w:t>函</w:t>
      </w:r>
    </w:p>
    <w:p w14:paraId="26432EA0">
      <w:pPr>
        <w:keepNext w:val="0"/>
        <w:keepLines w:val="0"/>
        <w:pageBreakBefore w:val="0"/>
        <w:widowControl w:val="0"/>
        <w:tabs>
          <w:tab w:val="left" w:pos="1262"/>
        </w:tabs>
        <w:kinsoku/>
        <w:wordWrap/>
        <w:overflowPunct/>
        <w:topLinePunct w:val="0"/>
        <w:autoSpaceDE/>
        <w:autoSpaceDN/>
        <w:bidi w:val="0"/>
        <w:adjustRightInd/>
        <w:snapToGrid/>
        <w:spacing w:after="156" w:after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钱塘公交</w:t>
      </w:r>
      <w:r>
        <w:rPr>
          <w:rFonts w:hint="eastAsia" w:ascii="仿宋_GB2312" w:hAnsi="仿宋_GB2312" w:eastAsia="仿宋_GB2312" w:cs="仿宋_GB2312"/>
          <w:color w:val="auto"/>
          <w:sz w:val="32"/>
          <w:szCs w:val="32"/>
        </w:rPr>
        <w:t>公司计划采购</w:t>
      </w:r>
      <w:r>
        <w:rPr>
          <w:rFonts w:hint="eastAsia" w:ascii="仿宋_GB2312" w:hAnsi="仿宋_GB2312" w:eastAsia="仿宋_GB2312" w:cs="仿宋_GB2312"/>
          <w:color w:val="auto"/>
          <w:sz w:val="32"/>
          <w:szCs w:val="32"/>
          <w:u w:val="single"/>
          <w:lang w:val="en-US" w:eastAsia="zh-CN"/>
        </w:rPr>
        <w:t>2025年空调采购项目</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进行公开</w:t>
      </w:r>
      <w:r>
        <w:rPr>
          <w:rFonts w:hint="eastAsia" w:ascii="仿宋_GB2312" w:hAnsi="仿宋_GB2312" w:eastAsia="仿宋_GB2312" w:cs="仿宋_GB2312"/>
          <w:color w:val="auto"/>
          <w:sz w:val="32"/>
          <w:szCs w:val="32"/>
        </w:rPr>
        <w:t>询价，</w:t>
      </w:r>
      <w:r>
        <w:rPr>
          <w:rFonts w:hint="eastAsia" w:ascii="仿宋_GB2312" w:hAnsi="仿宋_GB2312" w:eastAsia="仿宋_GB2312" w:cs="仿宋_GB2312"/>
          <w:color w:val="auto"/>
          <w:sz w:val="32"/>
          <w:szCs w:val="32"/>
          <w:lang w:val="en-US" w:eastAsia="zh-CN"/>
        </w:rPr>
        <w:t>欢迎能够承接本项目并对本项目有兴趣的供应商参与</w:t>
      </w:r>
      <w:r>
        <w:rPr>
          <w:rFonts w:hint="eastAsia" w:ascii="仿宋_GB2312" w:hAnsi="仿宋_GB2312" w:eastAsia="仿宋_GB2312" w:cs="仿宋_GB2312"/>
          <w:color w:val="auto"/>
          <w:sz w:val="32"/>
          <w:szCs w:val="32"/>
        </w:rPr>
        <w:t>报价，报价应含</w:t>
      </w:r>
      <w:r>
        <w:rPr>
          <w:rFonts w:hint="eastAsia" w:ascii="仿宋_GB2312" w:hAnsi="仿宋_GB2312" w:eastAsia="仿宋_GB2312" w:cs="仿宋_GB2312"/>
          <w:color w:val="auto"/>
          <w:sz w:val="32"/>
          <w:szCs w:val="32"/>
          <w:lang w:val="en-US" w:eastAsia="zh-CN"/>
        </w:rPr>
        <w:t>税</w:t>
      </w:r>
      <w:r>
        <w:rPr>
          <w:rFonts w:hint="eastAsia" w:ascii="仿宋_GB2312" w:hAnsi="仿宋_GB2312" w:eastAsia="仿宋_GB2312" w:cs="仿宋_GB2312"/>
          <w:color w:val="auto"/>
          <w:sz w:val="32"/>
          <w:szCs w:val="32"/>
        </w:rPr>
        <w:t>及完成本项目的一切费用。具体需求如下：</w:t>
      </w:r>
    </w:p>
    <w:tbl>
      <w:tblPr>
        <w:tblStyle w:val="1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747"/>
        <w:gridCol w:w="1490"/>
        <w:gridCol w:w="1590"/>
        <w:gridCol w:w="3013"/>
      </w:tblGrid>
      <w:tr w14:paraId="771D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72" w:type="dxa"/>
            <w:noWrap/>
            <w:vAlign w:val="center"/>
          </w:tcPr>
          <w:p w14:paraId="7EB04A7B">
            <w:pPr>
              <w:widowControl/>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项目名称</w:t>
            </w:r>
          </w:p>
        </w:tc>
        <w:tc>
          <w:tcPr>
            <w:tcW w:w="1747" w:type="dxa"/>
            <w:noWrap/>
            <w:vAlign w:val="center"/>
          </w:tcPr>
          <w:p w14:paraId="5AE99F25">
            <w:pPr>
              <w:widowControl/>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最高限价（含税）</w:t>
            </w:r>
          </w:p>
        </w:tc>
        <w:tc>
          <w:tcPr>
            <w:tcW w:w="1490" w:type="dxa"/>
            <w:noWrap w:val="0"/>
            <w:vAlign w:val="center"/>
          </w:tcPr>
          <w:p w14:paraId="53EBF5DB">
            <w:pPr>
              <w:widowControl/>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服务内容</w:t>
            </w:r>
          </w:p>
        </w:tc>
        <w:tc>
          <w:tcPr>
            <w:tcW w:w="1590" w:type="dxa"/>
            <w:noWrap w:val="0"/>
            <w:vAlign w:val="center"/>
          </w:tcPr>
          <w:p w14:paraId="202F0EED">
            <w:pPr>
              <w:widowControl/>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服务期限</w:t>
            </w:r>
          </w:p>
        </w:tc>
        <w:tc>
          <w:tcPr>
            <w:tcW w:w="3013" w:type="dxa"/>
            <w:noWrap w:val="0"/>
            <w:vAlign w:val="center"/>
          </w:tcPr>
          <w:p w14:paraId="32469742">
            <w:pPr>
              <w:widowControl/>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服务</w:t>
            </w:r>
            <w:r>
              <w:rPr>
                <w:rFonts w:hint="eastAsia" w:ascii="仿宋_GB2312" w:hAnsi="仿宋_GB2312" w:eastAsia="仿宋_GB2312" w:cs="仿宋_GB2312"/>
                <w:b/>
                <w:bCs/>
                <w:color w:val="auto"/>
                <w:sz w:val="28"/>
                <w:szCs w:val="28"/>
              </w:rPr>
              <w:t>标准</w:t>
            </w:r>
          </w:p>
        </w:tc>
      </w:tr>
      <w:tr w14:paraId="7984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872" w:type="dxa"/>
            <w:noWrap/>
            <w:vAlign w:val="center"/>
          </w:tcPr>
          <w:p w14:paraId="7CD468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钱塘公交2025年空调采购项目</w:t>
            </w:r>
          </w:p>
        </w:tc>
        <w:tc>
          <w:tcPr>
            <w:tcW w:w="1747" w:type="dxa"/>
            <w:noWrap/>
            <w:vAlign w:val="center"/>
          </w:tcPr>
          <w:p w14:paraId="6514C0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5.65万元</w:t>
            </w:r>
          </w:p>
        </w:tc>
        <w:tc>
          <w:tcPr>
            <w:tcW w:w="1490" w:type="dxa"/>
            <w:noWrap w:val="0"/>
            <w:vAlign w:val="center"/>
          </w:tcPr>
          <w:p w14:paraId="58B330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详见附件</w:t>
            </w:r>
          </w:p>
        </w:tc>
        <w:tc>
          <w:tcPr>
            <w:tcW w:w="1590" w:type="dxa"/>
            <w:noWrap w:val="0"/>
            <w:vAlign w:val="center"/>
          </w:tcPr>
          <w:p w14:paraId="0235D91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 w:eastAsia="仿宋_GB2312" w:cs="仿宋"/>
                <w:sz w:val="28"/>
                <w:szCs w:val="28"/>
              </w:rPr>
              <w:t>合同签订之日起一年</w:t>
            </w:r>
          </w:p>
        </w:tc>
        <w:tc>
          <w:tcPr>
            <w:tcW w:w="3013" w:type="dxa"/>
            <w:noWrap w:val="0"/>
            <w:vAlign w:val="center"/>
          </w:tcPr>
          <w:p w14:paraId="0263D1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sz w:val="28"/>
                <w:szCs w:val="28"/>
                <w:lang w:val="en-US" w:eastAsia="zh-CN"/>
              </w:rPr>
              <w:t>提供的商品应符合国家规定的技术规格和质量标准的出厂原装合格产品，且产品的品牌、数量、质量要求等完全与采购文件相符。</w:t>
            </w:r>
          </w:p>
        </w:tc>
      </w:tr>
      <w:tr w14:paraId="57A7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9712" w:type="dxa"/>
            <w:gridSpan w:val="5"/>
            <w:noWrap/>
            <w:vAlign w:val="center"/>
          </w:tcPr>
          <w:p w14:paraId="4AAA0DCB">
            <w:pPr>
              <w:pStyle w:val="12"/>
              <w:widowControl/>
              <w:spacing w:line="500" w:lineRule="exact"/>
              <w:ind w:firstLine="555"/>
              <w:rPr>
                <w:rFonts w:ascii="仿宋_GB2312" w:hAnsi="仿宋" w:eastAsia="仿宋_GB2312" w:cs="仿宋"/>
                <w:kern w:val="2"/>
                <w:sz w:val="28"/>
                <w:szCs w:val="28"/>
              </w:rPr>
            </w:pPr>
            <w:r>
              <w:rPr>
                <w:rFonts w:hint="eastAsia" w:ascii="仿宋_GB2312" w:hAnsi="仿宋" w:eastAsia="仿宋_GB2312" w:cs="仿宋"/>
                <w:kern w:val="2"/>
                <w:sz w:val="28"/>
                <w:szCs w:val="28"/>
              </w:rPr>
              <w:t>注：供应商资质要求：</w:t>
            </w:r>
          </w:p>
          <w:p w14:paraId="46F8CAC2">
            <w:pPr>
              <w:pStyle w:val="12"/>
              <w:widowControl/>
              <w:spacing w:line="500" w:lineRule="exact"/>
              <w:ind w:firstLine="555"/>
              <w:rPr>
                <w:rFonts w:ascii="仿宋_GB2312" w:hAnsi="仿宋" w:eastAsia="仿宋_GB2312" w:cs="仿宋"/>
                <w:kern w:val="2"/>
                <w:sz w:val="28"/>
                <w:szCs w:val="28"/>
              </w:rPr>
            </w:pPr>
            <w:r>
              <w:rPr>
                <w:rFonts w:hint="eastAsia" w:ascii="仿宋_GB2312" w:hAnsi="仿宋" w:eastAsia="仿宋_GB2312" w:cs="仿宋"/>
                <w:kern w:val="2"/>
                <w:sz w:val="28"/>
                <w:szCs w:val="28"/>
              </w:rPr>
              <w:t>1、在中华人民共和国境内注册，具有独立法人资格，且符合、承认并承诺履行采购文件各项规定，所提供的货物和服务须在我国境内合法生产或销售。</w:t>
            </w:r>
          </w:p>
          <w:p w14:paraId="0B25EE1B">
            <w:pPr>
              <w:pStyle w:val="12"/>
              <w:widowControl/>
              <w:spacing w:line="500" w:lineRule="exact"/>
              <w:ind w:firstLine="555"/>
              <w:rPr>
                <w:rFonts w:hint="eastAsia" w:ascii="仿宋_GB2312" w:hAnsi="仿宋" w:eastAsia="仿宋_GB2312" w:cs="仿宋"/>
                <w:kern w:val="2"/>
                <w:sz w:val="28"/>
                <w:szCs w:val="28"/>
                <w:highlight w:val="none"/>
                <w:lang w:eastAsia="zh-CN"/>
              </w:rPr>
            </w:pPr>
            <w:r>
              <w:rPr>
                <w:rFonts w:hint="eastAsia" w:ascii="仿宋_GB2312" w:hAnsi="仿宋" w:eastAsia="仿宋_GB2312" w:cs="仿宋"/>
                <w:kern w:val="2"/>
                <w:sz w:val="28"/>
                <w:szCs w:val="28"/>
              </w:rPr>
              <w:t>2</w:t>
            </w:r>
            <w:r>
              <w:rPr>
                <w:rFonts w:hint="eastAsia" w:ascii="仿宋_GB2312" w:hAnsi="仿宋" w:eastAsia="仿宋_GB2312" w:cs="仿宋"/>
                <w:kern w:val="2"/>
                <w:sz w:val="28"/>
                <w:szCs w:val="28"/>
                <w:highlight w:val="none"/>
              </w:rPr>
              <w:t>、具有生产或经营本项目</w:t>
            </w:r>
            <w:r>
              <w:rPr>
                <w:rFonts w:hint="eastAsia" w:ascii="仿宋_GB2312" w:hAnsi="仿宋" w:eastAsia="仿宋_GB2312" w:cs="仿宋"/>
                <w:kern w:val="2"/>
                <w:sz w:val="28"/>
                <w:szCs w:val="28"/>
                <w:highlight w:val="none"/>
                <w:lang w:eastAsia="zh-CN"/>
              </w:rPr>
              <w:t>空调</w:t>
            </w:r>
            <w:r>
              <w:rPr>
                <w:rFonts w:hint="eastAsia" w:ascii="仿宋_GB2312" w:hAnsi="仿宋" w:eastAsia="仿宋_GB2312" w:cs="仿宋"/>
                <w:kern w:val="2"/>
                <w:sz w:val="28"/>
                <w:szCs w:val="28"/>
                <w:highlight w:val="none"/>
              </w:rPr>
              <w:t>的厂家或具有销售能力的供应商。</w:t>
            </w:r>
          </w:p>
          <w:p w14:paraId="5B6BA906">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 w:eastAsia="仿宋_GB2312" w:cs="仿宋"/>
                <w:kern w:val="2"/>
                <w:sz w:val="28"/>
                <w:szCs w:val="28"/>
              </w:rPr>
              <w:t>3、本项目不接受联合体投标。</w:t>
            </w:r>
          </w:p>
        </w:tc>
      </w:tr>
    </w:tbl>
    <w:p w14:paraId="4A4A30B9">
      <w:pPr>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请贵公司于</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27</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u w:val="single"/>
          <w:lang w:val="en-US" w:eastAsia="zh-CN"/>
        </w:rPr>
        <w:t>16:30</w:t>
      </w:r>
      <w:r>
        <w:rPr>
          <w:rFonts w:hint="eastAsia" w:ascii="仿宋_GB2312" w:hAnsi="仿宋_GB2312" w:eastAsia="仿宋_GB2312" w:cs="仿宋_GB2312"/>
          <w:sz w:val="32"/>
          <w:szCs w:val="32"/>
          <w:highlight w:val="none"/>
        </w:rPr>
        <w:t>前以</w:t>
      </w:r>
      <w:r>
        <w:rPr>
          <w:rFonts w:hint="eastAsia" w:ascii="仿宋_GB2312" w:hAnsi="仿宋_GB2312" w:eastAsia="仿宋_GB2312" w:cs="仿宋_GB2312"/>
          <w:sz w:val="32"/>
          <w:szCs w:val="32"/>
        </w:rPr>
        <w:t>书面形式报价复函，纸质版原件</w:t>
      </w:r>
      <w:r>
        <w:rPr>
          <w:rFonts w:hint="eastAsia" w:ascii="仿宋_GB2312" w:hAnsi="仿宋_GB2312" w:eastAsia="仿宋_GB2312" w:cs="仿宋_GB2312"/>
          <w:sz w:val="32"/>
          <w:szCs w:val="32"/>
          <w:lang w:val="en-US" w:eastAsia="zh-CN"/>
        </w:rPr>
        <w:t>需加</w:t>
      </w:r>
      <w:r>
        <w:rPr>
          <w:rFonts w:hint="eastAsia" w:ascii="仿宋_GB2312" w:hAnsi="仿宋_GB2312" w:eastAsia="仿宋_GB2312" w:cs="仿宋_GB2312"/>
          <w:sz w:val="32"/>
          <w:szCs w:val="32"/>
        </w:rPr>
        <w:t>盖</w:t>
      </w:r>
      <w:r>
        <w:rPr>
          <w:rFonts w:hint="eastAsia" w:ascii="仿宋_GB2312" w:hAnsi="仿宋_GB2312" w:eastAsia="仿宋_GB2312" w:cs="仿宋_GB2312"/>
          <w:sz w:val="32"/>
          <w:szCs w:val="32"/>
          <w:lang w:val="en-US" w:eastAsia="zh-CN"/>
        </w:rPr>
        <w:t>公</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密封递交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可采用现场方式或邮寄方式递交响应文件</w:t>
      </w:r>
      <w:r>
        <w:rPr>
          <w:rFonts w:hint="eastAsia" w:ascii="仿宋_GB2312" w:hAnsi="仿宋_GB2312" w:eastAsia="仿宋_GB2312" w:cs="仿宋_GB2312"/>
          <w:sz w:val="32"/>
          <w:szCs w:val="32"/>
          <w:lang w:eastAsia="zh-CN"/>
        </w:rPr>
        <w:t>。</w:t>
      </w:r>
    </w:p>
    <w:p w14:paraId="1BDB0EF9">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1.现场递交方式</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将响应文件递交至</w:t>
      </w:r>
      <w:r>
        <w:rPr>
          <w:rFonts w:hint="eastAsia" w:ascii="仿宋_GB2312" w:hAnsi="仿宋_GB2312" w:eastAsia="仿宋_GB2312" w:cs="仿宋_GB2312"/>
          <w:sz w:val="32"/>
          <w:szCs w:val="32"/>
          <w:u w:val="none"/>
        </w:rPr>
        <w:t>杭州市</w:t>
      </w:r>
      <w:r>
        <w:rPr>
          <w:rFonts w:hint="eastAsia" w:ascii="仿宋_GB2312" w:hAnsi="仿宋_GB2312" w:eastAsia="仿宋_GB2312" w:cs="仿宋_GB2312"/>
          <w:sz w:val="32"/>
          <w:szCs w:val="32"/>
          <w:u w:val="none"/>
          <w:lang w:eastAsia="zh-CN"/>
        </w:rPr>
        <w:t>钱塘</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u w:val="none"/>
          <w:lang w:eastAsia="zh-CN"/>
        </w:rPr>
        <w:t>通宇路</w:t>
      </w:r>
      <w:r>
        <w:rPr>
          <w:rFonts w:hint="eastAsia" w:ascii="仿宋_GB2312" w:hAnsi="仿宋_GB2312" w:eastAsia="仿宋_GB2312" w:cs="仿宋_GB2312"/>
          <w:sz w:val="32"/>
          <w:szCs w:val="32"/>
          <w:u w:val="none"/>
          <w:lang w:val="en-US" w:eastAsia="zh-CN"/>
        </w:rPr>
        <w:t>179号下沙公交停保基地六楼综合办</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联系人：沈工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联系电话：0571-86878471</w:t>
      </w:r>
      <w:r>
        <w:rPr>
          <w:rFonts w:hint="eastAsia" w:ascii="仿宋_GB2312" w:hAnsi="仿宋_GB2312" w:eastAsia="仿宋_GB2312" w:cs="仿宋_GB2312"/>
          <w:sz w:val="32"/>
          <w:szCs w:val="32"/>
          <w:u w:val="none"/>
        </w:rPr>
        <w:t>。递交时须同时递交供应商的法定代表人（或其授权代表）</w:t>
      </w:r>
      <w:r>
        <w:rPr>
          <w:rFonts w:hint="eastAsia"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联系方式，并保证</w:t>
      </w:r>
      <w:r>
        <w:rPr>
          <w:rFonts w:hint="eastAsia" w:ascii="仿宋_GB2312" w:hAnsi="仿宋_GB2312" w:eastAsia="仿宋_GB2312" w:cs="仿宋_GB2312"/>
          <w:sz w:val="32"/>
          <w:szCs w:val="32"/>
          <w:u w:val="none"/>
          <w:lang w:val="en-US" w:eastAsia="zh-CN"/>
        </w:rPr>
        <w:t>询价</w:t>
      </w:r>
      <w:r>
        <w:rPr>
          <w:rFonts w:hint="eastAsia" w:ascii="仿宋_GB2312" w:hAnsi="仿宋_GB2312" w:eastAsia="仿宋_GB2312" w:cs="仿宋_GB2312"/>
          <w:sz w:val="32"/>
          <w:szCs w:val="32"/>
          <w:u w:val="none"/>
        </w:rPr>
        <w:t>期间联系方式畅通。</w:t>
      </w:r>
    </w:p>
    <w:p w14:paraId="263D24E8">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2.邮寄送达方式，供应商可以通过邮寄送达响应文件，送达地址：</w:t>
      </w:r>
      <w:r>
        <w:rPr>
          <w:rFonts w:hint="eastAsia" w:ascii="仿宋_GB2312" w:hAnsi="仿宋_GB2312" w:eastAsia="仿宋_GB2312" w:cs="仿宋_GB2312"/>
          <w:sz w:val="32"/>
          <w:szCs w:val="32"/>
          <w:u w:val="none"/>
        </w:rPr>
        <w:t>杭州市</w:t>
      </w:r>
      <w:r>
        <w:rPr>
          <w:rFonts w:hint="eastAsia" w:ascii="仿宋_GB2312" w:hAnsi="仿宋_GB2312" w:eastAsia="仿宋_GB2312" w:cs="仿宋_GB2312"/>
          <w:sz w:val="32"/>
          <w:szCs w:val="32"/>
          <w:u w:val="none"/>
          <w:lang w:eastAsia="zh-CN"/>
        </w:rPr>
        <w:t>钱塘</w:t>
      </w:r>
      <w:r>
        <w:rPr>
          <w:rFonts w:hint="eastAsia" w:ascii="仿宋_GB2312" w:hAnsi="仿宋_GB2312" w:eastAsia="仿宋_GB2312" w:cs="仿宋_GB2312"/>
          <w:sz w:val="32"/>
          <w:szCs w:val="32"/>
          <w:u w:val="none"/>
        </w:rPr>
        <w:t>区</w:t>
      </w:r>
      <w:r>
        <w:rPr>
          <w:rFonts w:hint="eastAsia" w:ascii="仿宋_GB2312" w:hAnsi="仿宋_GB2312" w:eastAsia="仿宋_GB2312" w:cs="仿宋_GB2312"/>
          <w:sz w:val="32"/>
          <w:szCs w:val="32"/>
          <w:u w:val="none"/>
          <w:lang w:eastAsia="zh-CN"/>
        </w:rPr>
        <w:t>通宇路</w:t>
      </w:r>
      <w:r>
        <w:rPr>
          <w:rFonts w:hint="eastAsia" w:ascii="仿宋_GB2312" w:hAnsi="仿宋_GB2312" w:eastAsia="仿宋_GB2312" w:cs="仿宋_GB2312"/>
          <w:sz w:val="32"/>
          <w:szCs w:val="32"/>
          <w:u w:val="none"/>
          <w:lang w:val="en-US" w:eastAsia="zh-CN"/>
        </w:rPr>
        <w:t>179号下沙公交停保基地</w:t>
      </w: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none"/>
          <w:lang w:val="en-US" w:eastAsia="zh-CN"/>
        </w:rPr>
        <w:t>沈工</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联系电话：0571-86878471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各供应商应当确保响应文件密封包装且在邮寄过程保持完好，并在邮寄包裹上注明项目名称。因邮寄造成响应文件密封破损而不符合询价函中对响应文件的密封要求，或邮寄过程中因不可抗力因素导致响应文件未在投标截止时间前送达的，采购人将拒绝其响应文件，由此所造成的后果各供应商无条件承担。各供应商自行考虑邮寄在途时间，响应文件送达时间以工作人员实际签收时间为准，到付件快递一律拒收。</w:t>
      </w:r>
      <w:r>
        <w:rPr>
          <w:rFonts w:hint="eastAsia" w:ascii="仿宋_GB2312" w:hAnsi="仿宋_GB2312" w:eastAsia="仿宋_GB2312" w:cs="仿宋_GB2312"/>
          <w:sz w:val="32"/>
          <w:szCs w:val="32"/>
          <w:lang w:val="en-US" w:eastAsia="zh-CN"/>
        </w:rPr>
        <w:fldChar w:fldCharType="end"/>
      </w:r>
    </w:p>
    <w:p w14:paraId="7DEA6997">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3.询价过程中有关澄清、说明或者补正，采购人通过电子邮箱（2713271503@qq.com）进行收发。</w:t>
      </w:r>
    </w:p>
    <w:p w14:paraId="21133578">
      <w:pPr>
        <w:keepNext w:val="0"/>
        <w:keepLines w:val="0"/>
        <w:pageBreakBefore w:val="0"/>
        <w:widowControl w:val="0"/>
        <w:numPr>
          <w:ilvl w:val="0"/>
          <w:numId w:val="0"/>
        </w:numPr>
        <w:tabs>
          <w:tab w:val="left" w:pos="1262"/>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4.其他说明：本项目不要求供应商人员必须到场参加现场开标。</w:t>
      </w:r>
    </w:p>
    <w:p w14:paraId="5B7DEBFE">
      <w:pPr>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p>
    <w:p w14:paraId="5950D65F">
      <w:pPr>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w:t>
      </w:r>
      <w:r>
        <w:rPr>
          <w:rFonts w:hint="eastAsia" w:ascii="仿宋_GB2312" w:hAnsi="仿宋_GB2312" w:eastAsia="仿宋_GB2312" w:cs="仿宋_GB2312"/>
          <w:sz w:val="32"/>
          <w:szCs w:val="32"/>
          <w:lang w:eastAsia="zh-CN"/>
        </w:rPr>
        <w:t>钱塘公共交通</w:t>
      </w:r>
      <w:r>
        <w:rPr>
          <w:rFonts w:hint="eastAsia" w:ascii="仿宋_GB2312" w:hAnsi="仿宋_GB2312" w:eastAsia="仿宋_GB2312" w:cs="仿宋_GB2312"/>
          <w:sz w:val="32"/>
          <w:szCs w:val="32"/>
        </w:rPr>
        <w:t>有限公司</w:t>
      </w:r>
    </w:p>
    <w:p w14:paraId="6E9ECD26">
      <w:pPr>
        <w:keepNext w:val="0"/>
        <w:keepLines w:val="0"/>
        <w:pageBreakBefore w:val="0"/>
        <w:widowControl w:val="0"/>
        <w:tabs>
          <w:tab w:val="left" w:pos="1262"/>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24日</w:t>
      </w:r>
    </w:p>
    <w:p w14:paraId="307453BE">
      <w:pPr>
        <w:pStyle w:val="6"/>
        <w:rPr>
          <w:rFonts w:hint="eastAsia" w:ascii="仿宋" w:hAnsi="仿宋" w:eastAsia="仿宋" w:cs="仿宋"/>
          <w:sz w:val="30"/>
          <w:szCs w:val="30"/>
          <w:lang w:val="en-US" w:eastAsia="zh-CN"/>
        </w:rPr>
      </w:pPr>
    </w:p>
    <w:p w14:paraId="3928536D">
      <w:pPr>
        <w:pStyle w:val="13"/>
        <w:rPr>
          <w:rFonts w:hint="eastAsia" w:ascii="仿宋" w:hAnsi="仿宋" w:eastAsia="仿宋" w:cs="仿宋"/>
          <w:sz w:val="30"/>
          <w:szCs w:val="30"/>
          <w:lang w:val="en-US" w:eastAsia="zh-CN"/>
        </w:rPr>
      </w:pPr>
    </w:p>
    <w:p w14:paraId="05336E05">
      <w:pPr>
        <w:rPr>
          <w:rFonts w:hint="eastAsia" w:ascii="仿宋" w:hAnsi="仿宋" w:eastAsia="仿宋" w:cs="仿宋"/>
          <w:sz w:val="30"/>
          <w:szCs w:val="30"/>
          <w:lang w:val="en-US" w:eastAsia="zh-CN"/>
        </w:rPr>
      </w:pPr>
    </w:p>
    <w:p w14:paraId="54CCDB50">
      <w:pPr>
        <w:pStyle w:val="6"/>
        <w:rPr>
          <w:rFonts w:hint="eastAsia" w:ascii="仿宋" w:hAnsi="仿宋" w:eastAsia="仿宋" w:cs="仿宋"/>
          <w:sz w:val="30"/>
          <w:szCs w:val="30"/>
          <w:lang w:val="en-US" w:eastAsia="zh-CN"/>
        </w:rPr>
      </w:pPr>
    </w:p>
    <w:p w14:paraId="15F719D9">
      <w:pPr>
        <w:pStyle w:val="13"/>
        <w:rPr>
          <w:rFonts w:hint="eastAsia" w:ascii="仿宋" w:hAnsi="仿宋" w:eastAsia="仿宋" w:cs="仿宋"/>
          <w:sz w:val="30"/>
          <w:szCs w:val="30"/>
          <w:lang w:val="en-US" w:eastAsia="zh-CN"/>
        </w:rPr>
      </w:pPr>
    </w:p>
    <w:p w14:paraId="4A237DFA">
      <w:pPr>
        <w:rPr>
          <w:rFonts w:hint="eastAsia"/>
          <w:lang w:val="en-US" w:eastAsia="zh-CN"/>
        </w:rPr>
      </w:pPr>
    </w:p>
    <w:p w14:paraId="3CD432FD">
      <w:pPr>
        <w:keepNext w:val="0"/>
        <w:keepLines w:val="0"/>
        <w:pageBreakBefore w:val="0"/>
        <w:kinsoku/>
        <w:wordWrap/>
        <w:overflowPunct/>
        <w:topLinePunct w:val="0"/>
        <w:bidi w:val="0"/>
        <w:spacing w:line="520" w:lineRule="exact"/>
        <w:jc w:val="both"/>
        <w:textAlignment w:val="auto"/>
        <w:rPr>
          <w:rFonts w:hint="eastAsia" w:ascii="仿宋" w:hAnsi="仿宋" w:eastAsia="仿宋" w:cs="仿宋"/>
          <w:sz w:val="36"/>
          <w:szCs w:val="28"/>
          <w:u w:val="single"/>
          <w:lang w:val="en-US" w:eastAsia="zh-CN"/>
        </w:rPr>
      </w:pPr>
    </w:p>
    <w:p w14:paraId="1AE0D781">
      <w:pPr>
        <w:keepNext w:val="0"/>
        <w:keepLines w:val="0"/>
        <w:pageBreakBefore w:val="0"/>
        <w:kinsoku/>
        <w:wordWrap/>
        <w:overflowPunct/>
        <w:topLinePunct w:val="0"/>
        <w:bidi w:val="0"/>
        <w:spacing w:line="52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 xml:space="preserve"> 钱塘公交2025年空调采购项目</w:t>
      </w:r>
    </w:p>
    <w:p w14:paraId="40A12A88">
      <w:pPr>
        <w:keepNext w:val="0"/>
        <w:keepLines w:val="0"/>
        <w:pageBreakBefore w:val="0"/>
        <w:kinsoku/>
        <w:wordWrap/>
        <w:overflowPunct/>
        <w:topLinePunct w:val="0"/>
        <w:bidi w:val="0"/>
        <w:spacing w:line="52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用户需求书</w:t>
      </w:r>
    </w:p>
    <w:p w14:paraId="7C962D7C">
      <w:pPr>
        <w:pStyle w:val="6"/>
        <w:rPr>
          <w:rFonts w:hint="eastAsia"/>
          <w:u w:val="none"/>
        </w:rPr>
      </w:pPr>
    </w:p>
    <w:p w14:paraId="44021B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一、项目名称</w:t>
      </w:r>
    </w:p>
    <w:p w14:paraId="4D86191F">
      <w:pPr>
        <w:pStyle w:val="6"/>
        <w:keepNext w:val="0"/>
        <w:keepLines w:val="0"/>
        <w:pageBreakBefore w:val="0"/>
        <w:widowControl w:val="0"/>
        <w:tabs>
          <w:tab w:val="left" w:pos="7551"/>
        </w:tabs>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sz w:val="32"/>
          <w:szCs w:val="32"/>
          <w:lang w:val="en-US" w:eastAsia="zh-CN"/>
        </w:rPr>
        <w:t>钱塘公交2025年空调采购项目</w:t>
      </w:r>
      <w:r>
        <w:rPr>
          <w:rFonts w:hint="eastAsia" w:ascii="仿宋_GB2312" w:hAnsi="仿宋_GB2312" w:eastAsia="仿宋_GB2312" w:cs="仿宋_GB2312"/>
          <w:sz w:val="32"/>
          <w:szCs w:val="32"/>
          <w:lang w:val="en-US" w:eastAsia="zh-CN"/>
        </w:rPr>
        <w:tab/>
      </w:r>
    </w:p>
    <w:p w14:paraId="0E65D6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二、项目情况</w:t>
      </w:r>
    </w:p>
    <w:p w14:paraId="1963C82C">
      <w:pPr>
        <w:pStyle w:val="6"/>
        <w:keepNext w:val="0"/>
        <w:keepLines w:val="0"/>
        <w:pageBreakBefore w:val="0"/>
        <w:widowControl w:val="0"/>
        <w:numPr>
          <w:ilvl w:val="0"/>
          <w:numId w:val="2"/>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我司计划开展2025年空调采购项目，现通过公开询价的方式确定一名供应商并按要求完成供货。</w:t>
      </w:r>
    </w:p>
    <w:p w14:paraId="3FEEDEAF">
      <w:pPr>
        <w:pStyle w:val="13"/>
        <w:keepNext w:val="0"/>
        <w:keepLines w:val="0"/>
        <w:pageBreakBefore w:val="0"/>
        <w:widowControl/>
        <w:numPr>
          <w:ilvl w:val="0"/>
          <w:numId w:val="2"/>
        </w:numP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本项目最高限</w:t>
      </w:r>
      <w:r>
        <w:rPr>
          <w:rFonts w:hint="eastAsia" w:ascii="仿宋_GB2312" w:hAnsi="仿宋_GB2312" w:eastAsia="仿宋_GB2312" w:cs="仿宋_GB2312"/>
          <w:color w:val="000000"/>
          <w:kern w:val="0"/>
          <w:sz w:val="32"/>
          <w:szCs w:val="32"/>
          <w:highlight w:val="none"/>
          <w:lang w:val="en-US" w:eastAsia="zh-CN" w:bidi="ar-SA"/>
        </w:rPr>
        <w:t>价5.65万元</w:t>
      </w:r>
      <w:r>
        <w:rPr>
          <w:rFonts w:hint="eastAsia" w:ascii="仿宋_GB2312" w:hAnsi="仿宋_GB2312" w:eastAsia="仿宋_GB2312" w:cs="仿宋_GB2312"/>
          <w:color w:val="000000"/>
          <w:kern w:val="0"/>
          <w:sz w:val="32"/>
          <w:szCs w:val="32"/>
          <w:lang w:val="en-US" w:eastAsia="zh-CN" w:bidi="ar-SA"/>
        </w:rPr>
        <w:t>。</w:t>
      </w:r>
    </w:p>
    <w:p w14:paraId="5D069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SA"/>
        </w:rPr>
        <w:t>3、具体需求如下表：</w:t>
      </w:r>
    </w:p>
    <w:tbl>
      <w:tblPr>
        <w:tblStyle w:val="14"/>
        <w:tblW w:w="9990" w:type="dxa"/>
        <w:tblInd w:w="-6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1350"/>
        <w:gridCol w:w="5850"/>
        <w:gridCol w:w="990"/>
        <w:gridCol w:w="990"/>
      </w:tblGrid>
      <w:tr w14:paraId="64FAC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7A2E78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1C8320A">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名称</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59F825FD">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技术参数</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6BF79CB">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94BA89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8"/>
                <w:szCs w:val="28"/>
                <w:u w:val="none"/>
                <w:lang w:val="en-US" w:eastAsia="zh-CN" w:bidi="ar"/>
              </w:rPr>
            </w:pPr>
            <w:r>
              <w:rPr>
                <w:rFonts w:hint="eastAsia" w:ascii="仿宋_GB2312" w:hAnsi="仿宋_GB2312" w:eastAsia="仿宋_GB2312" w:cs="仿宋_GB2312"/>
                <w:b/>
                <w:bCs/>
                <w:i w:val="0"/>
                <w:iCs w:val="0"/>
                <w:color w:val="000000"/>
                <w:kern w:val="0"/>
                <w:sz w:val="28"/>
                <w:szCs w:val="28"/>
                <w:u w:val="none"/>
                <w:lang w:val="en-US" w:eastAsia="zh-CN" w:bidi="ar"/>
              </w:rPr>
              <w:t>单位</w:t>
            </w:r>
          </w:p>
        </w:tc>
      </w:tr>
      <w:tr w14:paraId="11B2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4"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5D15FAC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B61022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柜式空调</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4A56935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挂机/柜机:柜机</w:t>
            </w:r>
          </w:p>
          <w:p w14:paraId="1720C7B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66CB1FE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匹数:5匹</w:t>
            </w:r>
          </w:p>
          <w:p w14:paraId="3BD0C09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644EB62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2BC0B2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5FC35F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69348C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911924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391B6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台</w:t>
            </w:r>
          </w:p>
        </w:tc>
      </w:tr>
      <w:tr w14:paraId="1232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B313E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8095CB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柜式空调</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70C4E0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挂机/柜机:挂机</w:t>
            </w:r>
          </w:p>
          <w:p w14:paraId="5E2E924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33E2A1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匹数:3匹</w:t>
            </w:r>
          </w:p>
          <w:p w14:paraId="185B4B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310F850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7D8F1D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188B00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2A3D7B0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8859F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71BB7F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台</w:t>
            </w:r>
          </w:p>
        </w:tc>
      </w:tr>
      <w:tr w14:paraId="65BB1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3"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1A781B2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9B098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壁挂式空调</w:t>
            </w:r>
          </w:p>
        </w:tc>
        <w:tc>
          <w:tcPr>
            <w:tcW w:w="5850" w:type="dxa"/>
            <w:tcBorders>
              <w:top w:val="single" w:color="000000" w:sz="4" w:space="0"/>
              <w:left w:val="single" w:color="000000" w:sz="4" w:space="0"/>
              <w:bottom w:val="single" w:color="000000" w:sz="4" w:space="0"/>
              <w:right w:val="single" w:color="000000" w:sz="4" w:space="0"/>
            </w:tcBorders>
            <w:noWrap/>
            <w:vAlign w:val="center"/>
          </w:tcPr>
          <w:p w14:paraId="307004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挂机/柜机:挂机</w:t>
            </w:r>
          </w:p>
          <w:p w14:paraId="3BD5B8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051DE52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匹数:2匹</w:t>
            </w:r>
          </w:p>
          <w:p w14:paraId="6ABC09E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094CB9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518918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6F7035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35D743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D0A7B6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C6223D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台</w:t>
            </w:r>
          </w:p>
        </w:tc>
      </w:tr>
    </w:tbl>
    <w:p w14:paraId="22AF144D">
      <w:pPr>
        <w:pStyle w:val="6"/>
        <w:rPr>
          <w:rFonts w:hint="eastAsia"/>
        </w:rPr>
      </w:pPr>
    </w:p>
    <w:p w14:paraId="43E55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三、其他要求</w:t>
      </w:r>
    </w:p>
    <w:p w14:paraId="492DB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1、供应商须按总价进行报价，其报价为项目包干价，送货上门、打孔安装、空调加管所含费用均包含在总价中。</w:t>
      </w:r>
    </w:p>
    <w:p w14:paraId="13A5CB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2、以上产品参数为所有投标产品最低技术参数要求，必须满足不允许有负偏离，否则视为无效报价处理。</w:t>
      </w:r>
    </w:p>
    <w:p w14:paraId="47BCF4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3、供应商不得通过加装、更改货物配件等手段使原本不符合采购参数要求的货物满足采购参数要求。提供的所有货物必须是厂商销售公司直接供货，且为全新原厂原装未拆封正品，不接受电商及二次销售货源。</w:t>
      </w:r>
    </w:p>
    <w:p w14:paraId="4DEB1A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4、产品售后要求：由生产厂家免费包修 10 年。</w:t>
      </w:r>
    </w:p>
    <w:p w14:paraId="036FDC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四、服务期限</w:t>
      </w:r>
    </w:p>
    <w:p w14:paraId="172E2EA8">
      <w:pPr>
        <w:pStyle w:val="13"/>
        <w:adjustRightInd w:val="0"/>
        <w:snapToGrid w:val="0"/>
        <w:spacing w:line="500" w:lineRule="exact"/>
        <w:ind w:firstLine="640" w:firstLineChars="200"/>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合同签订后按需开始供货，服务期为合同签订之日起一年。</w:t>
      </w:r>
    </w:p>
    <w:p w14:paraId="7F6600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五、质量标准</w:t>
      </w:r>
    </w:p>
    <w:p w14:paraId="2D4212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提供的商品应符合国家规定的技术规格和质量标准的出厂原装合格产品，且产品的品牌、数量、质量要求等完全与采购文件相符。</w:t>
      </w:r>
    </w:p>
    <w:p w14:paraId="798F3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六、服务地点</w:t>
      </w:r>
    </w:p>
    <w:p w14:paraId="384778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杭州市钱塘区，采购人指定的地点。</w:t>
      </w:r>
    </w:p>
    <w:p w14:paraId="180EE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七、付款方式</w:t>
      </w:r>
    </w:p>
    <w:p w14:paraId="662F0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按批次结算，支付全额款项后3日内到货，并开具全额的增值税专用发票。</w:t>
      </w:r>
    </w:p>
    <w:p w14:paraId="004FC0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八、确定成交人</w:t>
      </w:r>
    </w:p>
    <w:p w14:paraId="380496CF">
      <w:pPr>
        <w:pStyle w:val="21"/>
        <w:tabs>
          <w:tab w:val="left" w:pos="420"/>
        </w:tabs>
        <w:adjustRightInd w:val="0"/>
        <w:snapToGrid w:val="0"/>
        <w:spacing w:line="500" w:lineRule="exact"/>
        <w:ind w:firstLine="600"/>
        <w:rPr>
          <w:rFonts w:hint="eastAsia" w:ascii="仿宋_GB2312" w:hAnsi="仿宋_GB2312" w:eastAsia="仿宋_GB2312" w:cs="仿宋_GB2312"/>
          <w:color w:val="00000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bidi="ar-SA"/>
        </w:rPr>
        <w:t>报价最低的为成交人，若报价一致时，由询价小组抽签确定成交人。</w:t>
      </w:r>
    </w:p>
    <w:p w14:paraId="11333A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0"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九、验收标准</w:t>
      </w:r>
    </w:p>
    <w:p w14:paraId="5B3813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1、质量：提供的产品、品牌、型号、参数、数量等与合同相符，材料质量符合国家标准，提供产品合格证。如供货不符采购要求，采购方有权退回，由此造成的损失由供应商自行负责。</w:t>
      </w:r>
    </w:p>
    <w:p w14:paraId="3384AA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2、送货：供应商应按采购单位的要求完成供货、搬运、安装货物工作，并在规定的时间内送达。</w:t>
      </w:r>
    </w:p>
    <w:p w14:paraId="5B2E41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bidi="ar-SA"/>
        </w:rPr>
        <w:sectPr>
          <w:footerReference r:id="rId3" w:type="default"/>
          <w:pgSz w:w="11906" w:h="16838"/>
          <w:pgMar w:top="1440" w:right="1466" w:bottom="1440" w:left="1560" w:header="851" w:footer="992" w:gutter="0"/>
          <w:pgNumType w:fmt="decimal" w:start="1"/>
          <w:cols w:space="720" w:num="1"/>
          <w:docGrid w:type="lines" w:linePitch="312" w:charSpace="0"/>
        </w:sectPr>
      </w:pPr>
    </w:p>
    <w:p w14:paraId="721D66FD">
      <w:pPr>
        <w:keepNext w:val="0"/>
        <w:keepLines w:val="0"/>
        <w:pageBreakBefore w:val="0"/>
        <w:tabs>
          <w:tab w:val="left" w:pos="1262"/>
        </w:tabs>
        <w:kinsoku/>
        <w:wordWrap/>
        <w:overflowPunct/>
        <w:topLinePunct w:val="0"/>
        <w:bidi w:val="0"/>
        <w:spacing w:line="520" w:lineRule="exact"/>
        <w:jc w:val="center"/>
        <w:textAlignment w:val="auto"/>
        <w:rPr>
          <w:rFonts w:hint="eastAsia" w:ascii="仿宋" w:hAnsi="仿宋" w:eastAsia="仿宋" w:cs="仿宋"/>
          <w:b/>
          <w:bCs/>
          <w:color w:val="auto"/>
          <w:sz w:val="30"/>
          <w:szCs w:val="30"/>
        </w:rPr>
      </w:pPr>
      <w:r>
        <w:rPr>
          <w:rFonts w:hint="eastAsia" w:ascii="仿宋" w:hAnsi="仿宋" w:eastAsia="仿宋" w:cs="仿宋"/>
          <w:b/>
          <w:bCs/>
          <w:sz w:val="44"/>
          <w:szCs w:val="44"/>
        </w:rPr>
        <w:t>报价函</w:t>
      </w:r>
    </w:p>
    <w:p w14:paraId="094657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u w:val="single"/>
          <w:lang w:val="en-US" w:eastAsia="zh-CN"/>
        </w:rPr>
        <w:t>钱塘公交2025年空调采购项目</w:t>
      </w:r>
    </w:p>
    <w:p w14:paraId="2541AA74">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 w:hAnsi="仿宋" w:eastAsia="仿宋" w:cs="仿宋"/>
          <w:b/>
          <w:bCs/>
          <w:color w:val="auto"/>
          <w:sz w:val="30"/>
          <w:szCs w:val="30"/>
          <w:u w:val="single"/>
        </w:rPr>
      </w:pPr>
      <w:r>
        <w:rPr>
          <w:rFonts w:hint="eastAsia" w:ascii="仿宋" w:hAnsi="仿宋" w:eastAsia="仿宋" w:cs="仿宋"/>
          <w:b/>
          <w:bCs/>
          <w:color w:val="auto"/>
          <w:sz w:val="30"/>
          <w:szCs w:val="30"/>
        </w:rPr>
        <w:t>报价</w:t>
      </w:r>
      <w:r>
        <w:rPr>
          <w:rFonts w:hint="eastAsia" w:ascii="仿宋" w:hAnsi="仿宋" w:eastAsia="仿宋" w:cs="仿宋"/>
          <w:b/>
          <w:bCs/>
          <w:color w:val="auto"/>
          <w:sz w:val="30"/>
          <w:szCs w:val="30"/>
          <w:u w:val="none"/>
          <w:lang w:val="en-US" w:eastAsia="zh-CN"/>
        </w:rPr>
        <w:t>单位</w:t>
      </w:r>
      <w:r>
        <w:rPr>
          <w:rFonts w:hint="eastAsia" w:ascii="仿宋" w:hAnsi="仿宋" w:eastAsia="仿宋" w:cs="仿宋"/>
          <w:b/>
          <w:bCs/>
          <w:color w:val="auto"/>
          <w:sz w:val="30"/>
          <w:szCs w:val="30"/>
        </w:rPr>
        <w:t>（盖章）：</w:t>
      </w:r>
      <w:r>
        <w:rPr>
          <w:rFonts w:hint="eastAsia" w:ascii="仿宋" w:hAnsi="仿宋" w:eastAsia="仿宋" w:cs="仿宋"/>
          <w:b/>
          <w:bCs/>
          <w:color w:val="auto"/>
          <w:sz w:val="30"/>
          <w:szCs w:val="30"/>
          <w:u w:val="single"/>
        </w:rPr>
        <w:t xml:space="preserve">                                 </w:t>
      </w:r>
    </w:p>
    <w:p w14:paraId="5D968118">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14:paraId="562B8C9E">
      <w:pPr>
        <w:keepNext w:val="0"/>
        <w:keepLines w:val="0"/>
        <w:pageBreakBefore w:val="0"/>
        <w:widowControl w:val="0"/>
        <w:kinsoku/>
        <w:wordWrap/>
        <w:overflowPunct/>
        <w:topLinePunct w:val="0"/>
        <w:autoSpaceDE/>
        <w:autoSpaceDN/>
        <w:bidi w:val="0"/>
        <w:adjustRightInd/>
        <w:snapToGrid/>
        <w:spacing w:after="156" w:afterLines="50" w:line="240" w:lineRule="auto"/>
        <w:textAlignment w:val="auto"/>
        <w:rPr>
          <w:rFonts w:hint="eastAsia"/>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14"/>
        <w:tblpPr w:leftFromText="180" w:rightFromText="180" w:vertAnchor="text" w:horzAnchor="page" w:tblpX="1012" w:tblpY="199"/>
        <w:tblOverlap w:val="never"/>
        <w:tblW w:w="10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5"/>
        <w:gridCol w:w="1080"/>
        <w:gridCol w:w="2850"/>
        <w:gridCol w:w="750"/>
        <w:gridCol w:w="1410"/>
        <w:gridCol w:w="1215"/>
        <w:gridCol w:w="1185"/>
        <w:gridCol w:w="1185"/>
      </w:tblGrid>
      <w:tr w14:paraId="0BFE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14:paraId="57DE54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E7BE6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名称</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2FDC863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技术参数</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B0B86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CF27F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单价限价（元）</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82FB7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品牌</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5BD3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单价（元）</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643C4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合计（元）</w:t>
            </w:r>
          </w:p>
        </w:tc>
      </w:tr>
      <w:tr w14:paraId="7081B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8"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14:paraId="006844F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9423A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1"/>
                <w:szCs w:val="21"/>
                <w:u w:val="none"/>
                <w:lang w:val="en-US" w:eastAsia="zh-CN" w:bidi="ar"/>
              </w:rPr>
              <w:t>柜式空调</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32290F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挂机/柜机:柜机</w:t>
            </w:r>
          </w:p>
          <w:p w14:paraId="61C5C97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5CEE3E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匹数:5匹</w:t>
            </w:r>
          </w:p>
          <w:p w14:paraId="2C5368A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7F3C2DB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705E260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7A821E9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1744B59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6ECF10B">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F69F6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B86FA1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E7A40E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838D82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r>
      <w:tr w14:paraId="7A4E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3"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14:paraId="3EEB15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797C24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柜式空调</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4B780A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挂机/柜机:挂机</w:t>
            </w:r>
          </w:p>
          <w:p w14:paraId="37002C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27A0049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匹数:3匹</w:t>
            </w:r>
          </w:p>
          <w:p w14:paraId="5355FE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11BA57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2627BE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6DC7319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33E4E5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4CA4E5C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498BB9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E75976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F3D26D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1144CD9">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r>
      <w:tr w14:paraId="2F09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3" w:hRule="atLeast"/>
        </w:trPr>
        <w:tc>
          <w:tcPr>
            <w:tcW w:w="535" w:type="dxa"/>
            <w:tcBorders>
              <w:top w:val="single" w:color="000000" w:sz="4" w:space="0"/>
              <w:left w:val="single" w:color="000000" w:sz="4" w:space="0"/>
              <w:bottom w:val="single" w:color="000000" w:sz="4" w:space="0"/>
              <w:right w:val="single" w:color="000000" w:sz="4" w:space="0"/>
            </w:tcBorders>
            <w:noWrap/>
            <w:vAlign w:val="center"/>
          </w:tcPr>
          <w:p w14:paraId="110D1531">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4B7D6F">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1"/>
                <w:szCs w:val="21"/>
                <w:u w:val="none"/>
                <w:lang w:val="en-US" w:eastAsia="zh-CN" w:bidi="ar"/>
              </w:rPr>
              <w:t>壁挂式空调</w:t>
            </w:r>
          </w:p>
        </w:tc>
        <w:tc>
          <w:tcPr>
            <w:tcW w:w="2850" w:type="dxa"/>
            <w:tcBorders>
              <w:top w:val="single" w:color="000000" w:sz="4" w:space="0"/>
              <w:left w:val="single" w:color="000000" w:sz="4" w:space="0"/>
              <w:bottom w:val="single" w:color="000000" w:sz="4" w:space="0"/>
              <w:right w:val="single" w:color="000000" w:sz="4" w:space="0"/>
            </w:tcBorders>
            <w:noWrap/>
            <w:vAlign w:val="center"/>
          </w:tcPr>
          <w:p w14:paraId="672C62C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挂机/柜机:挂机</w:t>
            </w:r>
          </w:p>
          <w:p w14:paraId="3C32887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单冷/冷暖:冷暖</w:t>
            </w:r>
          </w:p>
          <w:p w14:paraId="001B194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匹数:2匹</w:t>
            </w:r>
          </w:p>
          <w:p w14:paraId="58EE95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定频/变频:变频</w:t>
            </w:r>
          </w:p>
          <w:p w14:paraId="72BB85C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能效等级:1 级</w:t>
            </w:r>
          </w:p>
          <w:p w14:paraId="7DE255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电压/频率（V/Hz）:220V～/50Hz</w:t>
            </w:r>
          </w:p>
          <w:p w14:paraId="7648C7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质保年限：10 年</w:t>
            </w:r>
          </w:p>
          <w:p w14:paraId="408DE7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电辅热独立控制功能，辅助要求：停电补偿（断电记忆）</w:t>
            </w: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3E7ADA36">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CD2FC0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F41AFE5">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8E9063D">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B68537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r>
      <w:tr w14:paraId="11E7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840" w:type="dxa"/>
            <w:gridSpan w:val="6"/>
            <w:tcBorders>
              <w:top w:val="single" w:color="000000" w:sz="4" w:space="0"/>
              <w:left w:val="single" w:color="000000" w:sz="4" w:space="0"/>
              <w:bottom w:val="single" w:color="000000" w:sz="4" w:space="0"/>
              <w:right w:val="single" w:color="000000" w:sz="4" w:space="0"/>
            </w:tcBorders>
            <w:noWrap/>
            <w:vAlign w:val="center"/>
          </w:tcPr>
          <w:p w14:paraId="6755729E">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C12DB58">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2FFBB3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p>
        </w:tc>
      </w:tr>
      <w:tr w14:paraId="7D84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3" w:hRule="atLeast"/>
        </w:trPr>
        <w:tc>
          <w:tcPr>
            <w:tcW w:w="9025" w:type="dxa"/>
            <w:gridSpan w:val="7"/>
            <w:tcBorders>
              <w:top w:val="single" w:color="000000" w:sz="4" w:space="0"/>
              <w:left w:val="single" w:color="000000" w:sz="4" w:space="0"/>
              <w:bottom w:val="single" w:color="000000" w:sz="4" w:space="0"/>
              <w:right w:val="single" w:color="000000" w:sz="4" w:space="0"/>
            </w:tcBorders>
            <w:noWrap/>
            <w:vAlign w:val="center"/>
          </w:tcPr>
          <w:p w14:paraId="27C831F1">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注：</w:t>
            </w:r>
            <w:r>
              <w:rPr>
                <w:rFonts w:hint="eastAsia" w:ascii="仿宋_GB2312" w:hAnsi="仿宋_GB2312" w:eastAsia="仿宋_GB2312" w:cs="仿宋_GB2312"/>
                <w:lang w:val="en-US" w:eastAsia="zh-CN"/>
              </w:rPr>
              <w:t>1、报价函若有分页，请加盖骑缝章；</w:t>
            </w:r>
          </w:p>
          <w:p w14:paraId="2921B1ED">
            <w:pPr>
              <w:keepNext w:val="0"/>
              <w:keepLines w:val="0"/>
              <w:pageBreakBefore w:val="0"/>
              <w:widowControl/>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报价函用信封装好并密封；</w:t>
            </w:r>
          </w:p>
          <w:p w14:paraId="38EBF14E">
            <w:pPr>
              <w:keepNext w:val="0"/>
              <w:keepLines w:val="0"/>
              <w:pageBreakBefore w:val="0"/>
              <w:widowControl/>
              <w:numPr>
                <w:ilvl w:val="0"/>
                <w:numId w:val="3"/>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报价有效期</w:t>
            </w:r>
            <w:r>
              <w:rPr>
                <w:rFonts w:hint="eastAsia" w:ascii="仿宋_GB2312" w:hAnsi="仿宋_GB2312" w:eastAsia="仿宋_GB2312" w:cs="仿宋_GB2312"/>
                <w:u w:val="single"/>
                <w:lang w:val="en-US" w:eastAsia="zh-CN"/>
              </w:rPr>
              <w:t xml:space="preserve"> 90 </w:t>
            </w:r>
            <w:r>
              <w:rPr>
                <w:rFonts w:hint="eastAsia" w:ascii="仿宋_GB2312" w:hAnsi="仿宋_GB2312" w:eastAsia="仿宋_GB2312" w:cs="仿宋_GB2312"/>
                <w:lang w:val="en-US" w:eastAsia="zh-CN"/>
              </w:rPr>
              <w:t>天；</w:t>
            </w:r>
          </w:p>
          <w:p w14:paraId="4B0F0339">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4、报价要求货币为人民币，且报价应含税及完成本项目的一切相关费用；</w:t>
            </w:r>
          </w:p>
          <w:p w14:paraId="14E9F3C6">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5、报价超过含税最高限价为无效报价，投标报价出现总价金额与分项报价汇总金额不一致的，以总价为准，修改分项报价；大写金额和小写金额不一致的，以大写金额为准。</w:t>
            </w:r>
          </w:p>
          <w:p w14:paraId="18A65A7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6、报价函内容不允许做任何变更，变更视为无效报价。</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E7D8D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center"/>
              <w:rPr>
                <w:rFonts w:hint="eastAsia" w:ascii="仿宋_GB2312" w:hAnsi="仿宋_GB2312" w:eastAsia="仿宋_GB2312" w:cs="仿宋_GB2312"/>
                <w:lang w:val="en-US" w:eastAsia="zh-CN"/>
              </w:rPr>
            </w:pPr>
          </w:p>
        </w:tc>
      </w:tr>
    </w:tbl>
    <w:p w14:paraId="48AD63D7">
      <w:pPr>
        <w:keepNext w:val="0"/>
        <w:keepLines w:val="0"/>
        <w:pageBreakBefore w:val="0"/>
        <w:kinsoku/>
        <w:wordWrap/>
        <w:overflowPunct/>
        <w:topLinePunct w:val="0"/>
        <w:bidi w:val="0"/>
        <w:spacing w:before="312" w:beforeLines="100" w:line="520" w:lineRule="exact"/>
        <w:jc w:val="center"/>
        <w:textAlignment w:val="auto"/>
        <w:rPr>
          <w:rFonts w:hint="eastAsia" w:ascii="仿宋" w:hAnsi="仿宋" w:eastAsia="仿宋" w:cs="仿宋"/>
          <w:sz w:val="28"/>
          <w:szCs w:val="28"/>
        </w:rPr>
      </w:pPr>
    </w:p>
    <w:p w14:paraId="50BC6780">
      <w:pPr>
        <w:spacing w:before="312" w:beforeLines="100"/>
        <w:jc w:val="both"/>
        <w:rPr>
          <w:rFonts w:hint="eastAsia" w:ascii="方正小标宋简体" w:hAnsi="方正小标宋简体" w:eastAsia="方正小标宋简体" w:cs="方正小标宋简体"/>
          <w:sz w:val="44"/>
          <w:szCs w:val="44"/>
          <w:lang w:val="en-US" w:eastAsia="zh-CN"/>
        </w:rPr>
      </w:pPr>
    </w:p>
    <w:p w14:paraId="4B765BAB">
      <w:pPr>
        <w:spacing w:before="312" w:beforeLines="100"/>
        <w:jc w:val="both"/>
        <w:rPr>
          <w:rFonts w:hint="eastAsia" w:ascii="方正小标宋简体" w:hAnsi="方正小标宋简体" w:eastAsia="方正小标宋简体" w:cs="方正小标宋简体"/>
          <w:sz w:val="44"/>
          <w:szCs w:val="44"/>
          <w:lang w:val="en-US" w:eastAsia="zh-CN"/>
        </w:rPr>
      </w:pPr>
    </w:p>
    <w:p w14:paraId="6A9C5060">
      <w:pPr>
        <w:spacing w:before="312" w:beforeLines="100"/>
        <w:jc w:val="both"/>
        <w:rPr>
          <w:rFonts w:hint="eastAsia" w:ascii="方正小标宋简体" w:hAnsi="方正小标宋简体" w:eastAsia="方正小标宋简体" w:cs="方正小标宋简体"/>
          <w:sz w:val="44"/>
          <w:szCs w:val="44"/>
          <w:lang w:val="en-US" w:eastAsia="zh-CN"/>
        </w:rPr>
      </w:pPr>
    </w:p>
    <w:p w14:paraId="275C160E">
      <w:pPr>
        <w:spacing w:before="312" w:beforeLines="100"/>
        <w:jc w:val="both"/>
        <w:rPr>
          <w:rFonts w:hint="eastAsia" w:ascii="方正小标宋简体" w:hAnsi="方正小标宋简体" w:eastAsia="方正小标宋简体" w:cs="方正小标宋简体"/>
          <w:sz w:val="44"/>
          <w:szCs w:val="44"/>
          <w:lang w:val="en-US" w:eastAsia="zh-CN"/>
        </w:rPr>
      </w:pPr>
    </w:p>
    <w:p w14:paraId="2B492561">
      <w:pPr>
        <w:spacing w:before="312" w:beforeLine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企业营业执照（加盖公章）</w:t>
      </w:r>
    </w:p>
    <w:p w14:paraId="293DAD73">
      <w:pPr>
        <w:spacing w:before="69" w:line="222" w:lineRule="auto"/>
        <w:ind w:left="3914"/>
        <w:rPr>
          <w:rFonts w:hint="eastAsia" w:ascii="方正小标宋简体" w:hAnsi="方正小标宋简体" w:eastAsia="方正小标宋简体" w:cs="方正小标宋简体"/>
          <w:sz w:val="40"/>
          <w:szCs w:val="40"/>
          <w:lang w:val="en-US" w:eastAsia="zh-CN"/>
        </w:rPr>
      </w:pPr>
      <w:r>
        <w:rPr>
          <w:rFonts w:hint="eastAsia" w:ascii="仿宋" w:hAnsi="仿宋" w:eastAsia="仿宋" w:cs="仿宋"/>
          <w:sz w:val="44"/>
          <w:szCs w:val="44"/>
          <w:lang w:val="en-US" w:eastAsia="zh-CN"/>
        </w:rPr>
        <w:br w:type="page"/>
      </w:r>
      <w:r>
        <w:rPr>
          <w:rFonts w:hint="eastAsia" w:ascii="方正小标宋简体" w:hAnsi="方正小标宋简体" w:eastAsia="方正小标宋简体" w:cs="方正小标宋简体"/>
          <w:sz w:val="40"/>
          <w:szCs w:val="40"/>
          <w:lang w:val="en-US" w:eastAsia="zh-CN"/>
        </w:rPr>
        <w:t>承诺函</w:t>
      </w:r>
    </w:p>
    <w:p w14:paraId="0DEA18AF">
      <w:pPr>
        <w:spacing w:before="69" w:line="222" w:lineRule="auto"/>
        <w:rPr>
          <w:rFonts w:hint="eastAsia" w:ascii="仿宋_GB2312" w:hAnsi="仿宋_GB2312" w:eastAsia="仿宋_GB2312" w:cs="仿宋_GB2312"/>
          <w:b/>
          <w:bCs/>
          <w:spacing w:val="-4"/>
          <w:sz w:val="28"/>
          <w:szCs w:val="28"/>
          <w:u w:val="single" w:color="auto"/>
          <w:lang w:eastAsia="zh-CN"/>
        </w:rPr>
      </w:pPr>
      <w:r>
        <w:rPr>
          <w:rFonts w:hint="eastAsia" w:ascii="仿宋_GB2312" w:hAnsi="仿宋_GB2312" w:eastAsia="仿宋_GB2312" w:cs="仿宋_GB2312"/>
          <w:b/>
          <w:bCs/>
          <w:spacing w:val="-4"/>
          <w:sz w:val="28"/>
          <w:szCs w:val="28"/>
          <w:u w:val="single" w:color="auto"/>
        </w:rPr>
        <w:t>杭州市钱塘公共交通有限公司</w:t>
      </w:r>
      <w:r>
        <w:rPr>
          <w:rFonts w:hint="eastAsia" w:ascii="仿宋_GB2312" w:hAnsi="仿宋_GB2312" w:eastAsia="仿宋_GB2312" w:cs="仿宋_GB2312"/>
          <w:b/>
          <w:bCs/>
          <w:spacing w:val="-4"/>
          <w:sz w:val="28"/>
          <w:szCs w:val="28"/>
          <w:u w:val="single" w:color="auto"/>
          <w:lang w:eastAsia="zh-CN"/>
        </w:rPr>
        <w:t>：</w:t>
      </w:r>
    </w:p>
    <w:p w14:paraId="26CA0067">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3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28"/>
          <w:szCs w:val="28"/>
          <w:lang w:val="en-US" w:eastAsia="zh-CN"/>
        </w:rPr>
        <w:t>我公司</w:t>
      </w:r>
      <w:r>
        <w:rPr>
          <w:rFonts w:hint="eastAsia" w:ascii="仿宋_GB2312" w:hAnsi="仿宋_GB2312" w:eastAsia="仿宋_GB2312" w:cs="仿宋_GB2312"/>
          <w:b/>
          <w:bCs/>
          <w:spacing w:val="-8"/>
          <w:sz w:val="28"/>
          <w:szCs w:val="28"/>
        </w:rPr>
        <w:t>承诺如下：</w:t>
      </w:r>
    </w:p>
    <w:p w14:paraId="380FFCC8">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46"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一</w:t>
      </w:r>
      <w:r>
        <w:rPr>
          <w:rFonts w:hint="eastAsia" w:ascii="仿宋_GB2312" w:hAnsi="仿宋_GB2312" w:eastAsia="仿宋_GB2312" w:cs="仿宋_GB2312"/>
          <w:spacing w:val="-57"/>
          <w:sz w:val="28"/>
          <w:szCs w:val="28"/>
        </w:rPr>
        <w:t xml:space="preserve"> </w:t>
      </w:r>
      <w:r>
        <w:rPr>
          <w:rFonts w:hint="eastAsia" w:ascii="仿宋_GB2312" w:hAnsi="仿宋_GB2312" w:eastAsia="仿宋_GB2312" w:cs="仿宋_GB2312"/>
          <w:b/>
          <w:bCs/>
          <w:spacing w:val="-4"/>
          <w:sz w:val="28"/>
          <w:szCs w:val="28"/>
        </w:rPr>
        <w:t>、产品质量标准</w:t>
      </w:r>
    </w:p>
    <w:p w14:paraId="1DDCC434">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依据国家相关的产品质量规定和产品说明书载明的标准作为双</w:t>
      </w:r>
      <w:r>
        <w:rPr>
          <w:rFonts w:hint="eastAsia" w:ascii="仿宋_GB2312" w:hAnsi="仿宋_GB2312" w:eastAsia="仿宋_GB2312" w:cs="仿宋_GB2312"/>
          <w:spacing w:val="3"/>
          <w:sz w:val="28"/>
          <w:szCs w:val="28"/>
        </w:rPr>
        <w:t>方确定产品</w:t>
      </w:r>
      <w:r>
        <w:rPr>
          <w:rFonts w:hint="eastAsia" w:ascii="仿宋_GB2312" w:hAnsi="仿宋_GB2312" w:eastAsia="仿宋_GB2312" w:cs="仿宋_GB2312"/>
          <w:spacing w:val="-7"/>
          <w:sz w:val="28"/>
          <w:szCs w:val="28"/>
        </w:rPr>
        <w:t>质量的依据。</w:t>
      </w:r>
    </w:p>
    <w:p w14:paraId="726600D3">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62"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二、保修期限</w:t>
      </w:r>
    </w:p>
    <w:p w14:paraId="1F60BC59">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1、</w:t>
      </w:r>
      <w:r>
        <w:rPr>
          <w:rFonts w:hint="eastAsia" w:ascii="仿宋_GB2312" w:hAnsi="仿宋_GB2312" w:eastAsia="仿宋_GB2312" w:cs="仿宋_GB2312"/>
          <w:spacing w:val="4"/>
          <w:sz w:val="28"/>
          <w:szCs w:val="28"/>
          <w:lang w:eastAsia="zh-CN"/>
        </w:rPr>
        <w:t>我方</w:t>
      </w:r>
      <w:r>
        <w:rPr>
          <w:rFonts w:hint="eastAsia" w:ascii="仿宋_GB2312" w:hAnsi="仿宋_GB2312" w:eastAsia="仿宋_GB2312" w:cs="仿宋_GB2312"/>
          <w:spacing w:val="4"/>
          <w:sz w:val="28"/>
          <w:szCs w:val="28"/>
        </w:rPr>
        <w:t>承诺销售给</w:t>
      </w:r>
      <w:r>
        <w:rPr>
          <w:rFonts w:hint="eastAsia" w:ascii="仿宋_GB2312" w:hAnsi="仿宋_GB2312" w:eastAsia="仿宋_GB2312" w:cs="仿宋_GB2312"/>
          <w:spacing w:val="4"/>
          <w:sz w:val="28"/>
          <w:szCs w:val="28"/>
          <w:lang w:val="en-US" w:eastAsia="zh-CN"/>
        </w:rPr>
        <w:t>贵方</w:t>
      </w:r>
      <w:r>
        <w:rPr>
          <w:rFonts w:hint="eastAsia" w:ascii="仿宋_GB2312" w:hAnsi="仿宋_GB2312" w:eastAsia="仿宋_GB2312" w:cs="仿宋_GB2312"/>
          <w:spacing w:val="4"/>
          <w:sz w:val="28"/>
          <w:szCs w:val="28"/>
        </w:rPr>
        <w:t>的产品在正常使用的情况下，厂家提供</w:t>
      </w:r>
      <w:r>
        <w:rPr>
          <w:rFonts w:hint="eastAsia" w:ascii="仿宋_GB2312" w:hAnsi="仿宋_GB2312" w:eastAsia="仿宋_GB2312" w:cs="仿宋_GB2312"/>
          <w:spacing w:val="4"/>
          <w:sz w:val="28"/>
          <w:szCs w:val="28"/>
          <w:u w:val="single" w:color="auto"/>
        </w:rPr>
        <w:t xml:space="preserve">10 </w:t>
      </w:r>
      <w:r>
        <w:rPr>
          <w:rFonts w:hint="eastAsia" w:ascii="仿宋_GB2312" w:hAnsi="仿宋_GB2312" w:eastAsia="仿宋_GB2312" w:cs="仿宋_GB2312"/>
          <w:spacing w:val="4"/>
          <w:sz w:val="28"/>
          <w:szCs w:val="28"/>
        </w:rPr>
        <w:t>年</w:t>
      </w:r>
      <w:r>
        <w:rPr>
          <w:rFonts w:hint="eastAsia" w:ascii="仿宋_GB2312" w:hAnsi="仿宋_GB2312" w:eastAsia="仿宋_GB2312" w:cs="仿宋_GB2312"/>
          <w:spacing w:val="-4"/>
          <w:sz w:val="28"/>
          <w:szCs w:val="28"/>
        </w:rPr>
        <w:t>质保期。</w:t>
      </w:r>
    </w:p>
    <w:p w14:paraId="48F6EC53">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8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2、质保期的界定：从</w:t>
      </w:r>
      <w:r>
        <w:rPr>
          <w:rFonts w:hint="eastAsia" w:ascii="仿宋_GB2312" w:hAnsi="仿宋_GB2312" w:eastAsia="仿宋_GB2312" w:cs="仿宋_GB2312"/>
          <w:spacing w:val="7"/>
          <w:sz w:val="28"/>
          <w:szCs w:val="28"/>
          <w:lang w:val="en-US" w:eastAsia="zh-CN"/>
        </w:rPr>
        <w:t>贵方确认收货并</w:t>
      </w:r>
      <w:r>
        <w:rPr>
          <w:rFonts w:hint="eastAsia" w:ascii="仿宋_GB2312" w:hAnsi="仿宋_GB2312" w:eastAsia="仿宋_GB2312" w:cs="仿宋_GB2312"/>
          <w:spacing w:val="7"/>
          <w:sz w:val="28"/>
          <w:szCs w:val="28"/>
        </w:rPr>
        <w:t>验收合格之日开始起</w:t>
      </w:r>
      <w:r>
        <w:rPr>
          <w:rFonts w:hint="eastAsia" w:ascii="仿宋_GB2312" w:hAnsi="仿宋_GB2312" w:eastAsia="仿宋_GB2312" w:cs="仿宋_GB2312"/>
          <w:spacing w:val="6"/>
          <w:sz w:val="28"/>
          <w:szCs w:val="28"/>
        </w:rPr>
        <w:t>算质保期。</w:t>
      </w:r>
    </w:p>
    <w:p w14:paraId="4D6E94AE">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76"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4"/>
          <w:sz w:val="28"/>
          <w:szCs w:val="28"/>
        </w:rPr>
        <w:t>3、</w:t>
      </w:r>
      <w:r>
        <w:rPr>
          <w:rFonts w:hint="eastAsia" w:ascii="仿宋_GB2312" w:hAnsi="仿宋_GB2312" w:eastAsia="仿宋_GB2312" w:cs="仿宋_GB2312"/>
          <w:spacing w:val="4"/>
          <w:sz w:val="28"/>
          <w:szCs w:val="28"/>
          <w:lang w:val="en-US" w:eastAsia="zh-CN"/>
        </w:rPr>
        <w:t>贵方</w:t>
      </w:r>
      <w:r>
        <w:rPr>
          <w:rFonts w:hint="eastAsia" w:ascii="仿宋_GB2312" w:hAnsi="仿宋_GB2312" w:eastAsia="仿宋_GB2312" w:cs="仿宋_GB2312"/>
          <w:spacing w:val="4"/>
          <w:sz w:val="28"/>
          <w:szCs w:val="28"/>
        </w:rPr>
        <w:t>对更换过的新品、翻新品享有的免费保修期限延续其</w:t>
      </w:r>
      <w:r>
        <w:rPr>
          <w:rFonts w:hint="eastAsia" w:ascii="仿宋_GB2312" w:hAnsi="仿宋_GB2312" w:eastAsia="仿宋_GB2312" w:cs="仿宋_GB2312"/>
          <w:spacing w:val="3"/>
          <w:sz w:val="28"/>
          <w:szCs w:val="28"/>
        </w:rPr>
        <w:t>先前保修期限，</w:t>
      </w:r>
      <w:r>
        <w:rPr>
          <w:rFonts w:hint="eastAsia" w:ascii="仿宋_GB2312" w:hAnsi="仿宋_GB2312" w:eastAsia="仿宋_GB2312" w:cs="仿宋_GB2312"/>
          <w:spacing w:val="-3"/>
          <w:sz w:val="28"/>
          <w:szCs w:val="28"/>
        </w:rPr>
        <w:t>不进行重新计算。</w:t>
      </w:r>
    </w:p>
    <w:p w14:paraId="08A26EFF">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78"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三、双方的责任及风险的承担</w:t>
      </w:r>
    </w:p>
    <w:p w14:paraId="3DF7F6AB">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96"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为保证维修返还产品质量，</w:t>
      </w:r>
      <w:r>
        <w:rPr>
          <w:rFonts w:hint="eastAsia" w:ascii="仿宋_GB2312" w:hAnsi="仿宋_GB2312" w:eastAsia="仿宋_GB2312" w:cs="仿宋_GB2312"/>
          <w:spacing w:val="9"/>
          <w:sz w:val="28"/>
          <w:szCs w:val="28"/>
          <w:lang w:eastAsia="zh-CN"/>
        </w:rPr>
        <w:t>我方</w:t>
      </w:r>
      <w:r>
        <w:rPr>
          <w:rFonts w:hint="eastAsia" w:ascii="仿宋_GB2312" w:hAnsi="仿宋_GB2312" w:eastAsia="仿宋_GB2312" w:cs="仿宋_GB2312"/>
          <w:spacing w:val="9"/>
          <w:sz w:val="28"/>
          <w:szCs w:val="28"/>
        </w:rPr>
        <w:t>必须按照作业流程作相关的性能测试。</w:t>
      </w:r>
      <w:r>
        <w:rPr>
          <w:rFonts w:hint="eastAsia" w:ascii="仿宋_GB2312" w:hAnsi="仿宋_GB2312" w:eastAsia="仿宋_GB2312" w:cs="仿宋_GB2312"/>
          <w:spacing w:val="7"/>
          <w:sz w:val="28"/>
          <w:szCs w:val="28"/>
        </w:rPr>
        <w:t>为了了解产品的修复状况，</w:t>
      </w:r>
      <w:r>
        <w:rPr>
          <w:rFonts w:hint="eastAsia" w:ascii="仿宋_GB2312" w:hAnsi="仿宋_GB2312" w:eastAsia="仿宋_GB2312" w:cs="仿宋_GB2312"/>
          <w:spacing w:val="7"/>
          <w:sz w:val="28"/>
          <w:szCs w:val="28"/>
          <w:lang w:eastAsia="zh-CN"/>
        </w:rPr>
        <w:t>我方</w:t>
      </w:r>
      <w:r>
        <w:rPr>
          <w:rFonts w:hint="eastAsia" w:ascii="仿宋_GB2312" w:hAnsi="仿宋_GB2312" w:eastAsia="仿宋_GB2312" w:cs="仿宋_GB2312"/>
          <w:spacing w:val="7"/>
          <w:sz w:val="28"/>
          <w:szCs w:val="28"/>
        </w:rPr>
        <w:t>应向</w:t>
      </w:r>
      <w:r>
        <w:rPr>
          <w:rFonts w:hint="eastAsia" w:ascii="仿宋_GB2312" w:hAnsi="仿宋_GB2312" w:eastAsia="仿宋_GB2312" w:cs="仿宋_GB2312"/>
          <w:spacing w:val="4"/>
          <w:sz w:val="28"/>
          <w:szCs w:val="28"/>
          <w:lang w:val="en-US" w:eastAsia="zh-CN"/>
        </w:rPr>
        <w:t>贵方</w:t>
      </w:r>
      <w:r>
        <w:rPr>
          <w:rFonts w:hint="eastAsia" w:ascii="仿宋_GB2312" w:hAnsi="仿宋_GB2312" w:eastAsia="仿宋_GB2312" w:cs="仿宋_GB2312"/>
          <w:spacing w:val="7"/>
          <w:sz w:val="28"/>
          <w:szCs w:val="28"/>
        </w:rPr>
        <w:t>告知每批/次返回不良品故障情况，</w:t>
      </w:r>
      <w:r>
        <w:rPr>
          <w:rFonts w:hint="eastAsia" w:ascii="仿宋_GB2312" w:hAnsi="仿宋_GB2312" w:eastAsia="仿宋_GB2312" w:cs="仿宋_GB2312"/>
          <w:spacing w:val="4"/>
          <w:sz w:val="28"/>
          <w:szCs w:val="28"/>
        </w:rPr>
        <w:t>并详细说明故障原因。</w:t>
      </w:r>
    </w:p>
    <w:p w14:paraId="45FA1E8F">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1、</w:t>
      </w:r>
      <w:r>
        <w:rPr>
          <w:rFonts w:hint="eastAsia" w:ascii="仿宋_GB2312" w:hAnsi="仿宋_GB2312" w:eastAsia="仿宋_GB2312" w:cs="仿宋_GB2312"/>
          <w:spacing w:val="8"/>
          <w:sz w:val="28"/>
          <w:szCs w:val="28"/>
          <w:lang w:eastAsia="zh-CN"/>
        </w:rPr>
        <w:t>我方</w:t>
      </w:r>
      <w:r>
        <w:rPr>
          <w:rFonts w:hint="eastAsia" w:ascii="仿宋_GB2312" w:hAnsi="仿宋_GB2312" w:eastAsia="仿宋_GB2312" w:cs="仿宋_GB2312"/>
          <w:spacing w:val="8"/>
          <w:sz w:val="28"/>
          <w:szCs w:val="28"/>
        </w:rPr>
        <w:t>保证维修品性能达到正常使用标准。</w:t>
      </w:r>
    </w:p>
    <w:p w14:paraId="7F33089F">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608"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2、</w:t>
      </w:r>
      <w:r>
        <w:rPr>
          <w:rFonts w:hint="eastAsia" w:ascii="仿宋_GB2312" w:hAnsi="仿宋_GB2312" w:eastAsia="仿宋_GB2312" w:cs="仿宋_GB2312"/>
          <w:spacing w:val="12"/>
          <w:sz w:val="28"/>
          <w:szCs w:val="28"/>
          <w:lang w:eastAsia="zh-CN"/>
        </w:rPr>
        <w:t>我方</w:t>
      </w:r>
      <w:r>
        <w:rPr>
          <w:rFonts w:hint="eastAsia" w:ascii="仿宋_GB2312" w:hAnsi="仿宋_GB2312" w:eastAsia="仿宋_GB2312" w:cs="仿宋_GB2312"/>
          <w:spacing w:val="12"/>
          <w:sz w:val="28"/>
          <w:szCs w:val="28"/>
          <w:lang w:val="en-US" w:eastAsia="zh-CN"/>
        </w:rPr>
        <w:t>根据贵方</w:t>
      </w:r>
      <w:r>
        <w:rPr>
          <w:rFonts w:hint="eastAsia" w:ascii="仿宋_GB2312" w:hAnsi="仿宋_GB2312" w:eastAsia="仿宋_GB2312" w:cs="仿宋_GB2312"/>
          <w:spacing w:val="12"/>
          <w:sz w:val="28"/>
          <w:szCs w:val="28"/>
        </w:rPr>
        <w:t>告知返修品的故障现象、工作环境、发生的过程等情</w:t>
      </w:r>
      <w:r>
        <w:rPr>
          <w:rFonts w:hint="eastAsia" w:ascii="仿宋_GB2312" w:hAnsi="仿宋_GB2312" w:eastAsia="仿宋_GB2312" w:cs="仿宋_GB2312"/>
          <w:spacing w:val="13"/>
          <w:sz w:val="28"/>
          <w:szCs w:val="28"/>
        </w:rPr>
        <w:t>况，</w:t>
      </w:r>
      <w:r>
        <w:rPr>
          <w:rFonts w:hint="eastAsia" w:ascii="仿宋_GB2312" w:hAnsi="仿宋_GB2312" w:eastAsia="仿宋_GB2312" w:cs="仿宋_GB2312"/>
          <w:spacing w:val="13"/>
          <w:sz w:val="28"/>
          <w:szCs w:val="28"/>
          <w:lang w:val="en-US" w:eastAsia="zh-CN"/>
        </w:rPr>
        <w:t>及时</w:t>
      </w:r>
      <w:r>
        <w:rPr>
          <w:rFonts w:hint="eastAsia" w:ascii="仿宋_GB2312" w:hAnsi="仿宋_GB2312" w:eastAsia="仿宋_GB2312" w:cs="仿宋_GB2312"/>
          <w:spacing w:val="13"/>
          <w:sz w:val="28"/>
          <w:szCs w:val="28"/>
        </w:rPr>
        <w:t>了解返修品的故障成因，</w:t>
      </w:r>
      <w:r>
        <w:rPr>
          <w:rFonts w:hint="eastAsia" w:ascii="仿宋_GB2312" w:hAnsi="仿宋_GB2312" w:eastAsia="仿宋_GB2312" w:cs="仿宋_GB2312"/>
          <w:spacing w:val="13"/>
          <w:sz w:val="28"/>
          <w:szCs w:val="28"/>
          <w:lang w:val="en-US" w:eastAsia="zh-CN"/>
        </w:rPr>
        <w:t>并</w:t>
      </w:r>
      <w:r>
        <w:rPr>
          <w:rFonts w:hint="eastAsia" w:ascii="仿宋_GB2312" w:hAnsi="仿宋_GB2312" w:eastAsia="仿宋_GB2312" w:cs="仿宋_GB2312"/>
          <w:spacing w:val="12"/>
          <w:sz w:val="28"/>
          <w:szCs w:val="28"/>
        </w:rPr>
        <w:t>有针对性地进行检修维修。</w:t>
      </w:r>
    </w:p>
    <w:p w14:paraId="0EE5AB7A">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9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spacing w:val="7"/>
          <w:sz w:val="28"/>
          <w:szCs w:val="28"/>
        </w:rPr>
        <w:t>四</w:t>
      </w:r>
      <w:r>
        <w:rPr>
          <w:rFonts w:hint="eastAsia" w:ascii="仿宋_GB2312" w:hAnsi="仿宋_GB2312" w:eastAsia="仿宋_GB2312" w:cs="仿宋_GB2312"/>
          <w:spacing w:val="-24"/>
          <w:sz w:val="28"/>
          <w:szCs w:val="28"/>
        </w:rPr>
        <w:t xml:space="preserve"> </w:t>
      </w:r>
      <w:r>
        <w:rPr>
          <w:rFonts w:hint="eastAsia" w:ascii="仿宋_GB2312" w:hAnsi="仿宋_GB2312" w:eastAsia="仿宋_GB2312" w:cs="仿宋_GB2312"/>
          <w:b/>
          <w:bCs/>
          <w:spacing w:val="7"/>
          <w:sz w:val="28"/>
          <w:szCs w:val="28"/>
        </w:rPr>
        <w:t>、对无法修复和过时停产产品</w:t>
      </w:r>
    </w:p>
    <w:p w14:paraId="1A80A18B">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60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在免费保修期内，</w:t>
      </w:r>
      <w:r>
        <w:rPr>
          <w:rFonts w:hint="eastAsia" w:ascii="仿宋_GB2312" w:hAnsi="仿宋_GB2312" w:eastAsia="仿宋_GB2312" w:cs="仿宋_GB2312"/>
          <w:spacing w:val="11"/>
          <w:sz w:val="28"/>
          <w:szCs w:val="28"/>
          <w:lang w:eastAsia="zh-CN"/>
        </w:rPr>
        <w:t>我方</w:t>
      </w:r>
      <w:r>
        <w:rPr>
          <w:rFonts w:hint="eastAsia" w:ascii="仿宋_GB2312" w:hAnsi="仿宋_GB2312" w:eastAsia="仿宋_GB2312" w:cs="仿宋_GB2312"/>
          <w:spacing w:val="11"/>
          <w:sz w:val="28"/>
          <w:szCs w:val="28"/>
        </w:rPr>
        <w:t>对无法修复和过时停产产品，在征得贵</w:t>
      </w:r>
      <w:r>
        <w:rPr>
          <w:rFonts w:hint="eastAsia" w:ascii="仿宋_GB2312" w:hAnsi="仿宋_GB2312" w:eastAsia="仿宋_GB2312" w:cs="仿宋_GB2312"/>
          <w:spacing w:val="10"/>
          <w:sz w:val="28"/>
          <w:szCs w:val="28"/>
          <w:lang w:val="en-US" w:eastAsia="zh-CN"/>
        </w:rPr>
        <w:t>方</w:t>
      </w:r>
      <w:r>
        <w:rPr>
          <w:rFonts w:hint="eastAsia" w:ascii="仿宋_GB2312" w:hAnsi="仿宋_GB2312" w:eastAsia="仿宋_GB2312" w:cs="仿宋_GB2312"/>
          <w:spacing w:val="10"/>
          <w:sz w:val="28"/>
          <w:szCs w:val="28"/>
        </w:rPr>
        <w:t>书面同意的</w:t>
      </w:r>
      <w:r>
        <w:rPr>
          <w:rFonts w:hint="eastAsia" w:ascii="仿宋_GB2312" w:hAnsi="仿宋_GB2312" w:eastAsia="仿宋_GB2312" w:cs="仿宋_GB2312"/>
          <w:spacing w:val="13"/>
          <w:sz w:val="28"/>
          <w:szCs w:val="28"/>
        </w:rPr>
        <w:t>情况下，以最接近替代品免费更换或升级，代替品按照新品提供给贵</w:t>
      </w:r>
      <w:r>
        <w:rPr>
          <w:rFonts w:hint="eastAsia" w:ascii="仿宋_GB2312" w:hAnsi="仿宋_GB2312" w:eastAsia="仿宋_GB2312" w:cs="仿宋_GB2312"/>
          <w:spacing w:val="13"/>
          <w:sz w:val="28"/>
          <w:szCs w:val="28"/>
          <w:lang w:val="en-US" w:eastAsia="zh-CN"/>
        </w:rPr>
        <w:t>方</w:t>
      </w:r>
      <w:r>
        <w:rPr>
          <w:rFonts w:hint="eastAsia" w:ascii="仿宋_GB2312" w:hAnsi="仿宋_GB2312" w:eastAsia="仿宋_GB2312" w:cs="仿宋_GB2312"/>
          <w:spacing w:val="13"/>
          <w:sz w:val="28"/>
          <w:szCs w:val="28"/>
        </w:rPr>
        <w:t>。</w:t>
      </w:r>
    </w:p>
    <w:p w14:paraId="3B1522CA">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594"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28"/>
          <w:szCs w:val="28"/>
        </w:rPr>
        <w:t>五、责任归属</w:t>
      </w:r>
    </w:p>
    <w:p w14:paraId="64592104">
      <w:pPr>
        <w:pStyle w:val="6"/>
        <w:keepNext w:val="0"/>
        <w:keepLines w:val="0"/>
        <w:pageBreakBefore w:val="0"/>
        <w:widowControl w:val="0"/>
        <w:kinsoku/>
        <w:wordWrap/>
        <w:overflowPunct/>
        <w:topLinePunct w:val="0"/>
        <w:autoSpaceDE/>
        <w:autoSpaceDN/>
        <w:bidi w:val="0"/>
        <w:adjustRightInd/>
        <w:snapToGrid/>
        <w:spacing w:after="0" w:line="360" w:lineRule="exact"/>
        <w:ind w:left="0" w:right="0" w:firstLine="608" w:firstLineChars="200"/>
        <w:jc w:val="both"/>
        <w:textAlignment w:val="auto"/>
        <w:rPr>
          <w:rFonts w:hint="eastAsia" w:ascii="仿宋_GB2312" w:hAnsi="仿宋_GB2312" w:eastAsia="仿宋_GB2312" w:cs="仿宋_GB2312"/>
          <w:spacing w:val="14"/>
          <w:sz w:val="28"/>
          <w:szCs w:val="28"/>
        </w:rPr>
      </w:pPr>
      <w:r>
        <w:rPr>
          <w:rFonts w:hint="eastAsia" w:ascii="仿宋_GB2312" w:hAnsi="仿宋_GB2312" w:eastAsia="仿宋_GB2312" w:cs="仿宋_GB2312"/>
          <w:spacing w:val="12"/>
          <w:sz w:val="28"/>
          <w:szCs w:val="28"/>
        </w:rPr>
        <w:t>由于产品自身缺陷而导致产品发生不良，或产品由</w:t>
      </w:r>
      <w:r>
        <w:rPr>
          <w:rFonts w:hint="eastAsia" w:ascii="仿宋_GB2312" w:hAnsi="仿宋_GB2312" w:eastAsia="仿宋_GB2312" w:cs="仿宋_GB2312"/>
          <w:spacing w:val="12"/>
          <w:sz w:val="28"/>
          <w:szCs w:val="28"/>
          <w:lang w:eastAsia="zh-CN"/>
        </w:rPr>
        <w:t>我方</w:t>
      </w:r>
      <w:r>
        <w:rPr>
          <w:rFonts w:hint="eastAsia" w:ascii="仿宋_GB2312" w:hAnsi="仿宋_GB2312" w:eastAsia="仿宋_GB2312" w:cs="仿宋_GB2312"/>
          <w:spacing w:val="12"/>
          <w:sz w:val="28"/>
          <w:szCs w:val="28"/>
        </w:rPr>
        <w:t>交到贵</w:t>
      </w:r>
      <w:r>
        <w:rPr>
          <w:rFonts w:hint="eastAsia" w:ascii="仿宋_GB2312" w:hAnsi="仿宋_GB2312" w:eastAsia="仿宋_GB2312" w:cs="仿宋_GB2312"/>
          <w:spacing w:val="12"/>
          <w:sz w:val="28"/>
          <w:szCs w:val="28"/>
          <w:lang w:val="en-US" w:eastAsia="zh-CN"/>
        </w:rPr>
        <w:t>方</w:t>
      </w:r>
      <w:r>
        <w:rPr>
          <w:rFonts w:hint="eastAsia" w:ascii="仿宋_GB2312" w:hAnsi="仿宋_GB2312" w:eastAsia="仿宋_GB2312" w:cs="仿宋_GB2312"/>
          <w:spacing w:val="12"/>
          <w:sz w:val="28"/>
          <w:szCs w:val="28"/>
        </w:rPr>
        <w:t>处期间的运</w:t>
      </w:r>
      <w:r>
        <w:rPr>
          <w:rFonts w:hint="eastAsia" w:ascii="仿宋_GB2312" w:hAnsi="仿宋_GB2312" w:eastAsia="仿宋_GB2312" w:cs="仿宋_GB2312"/>
          <w:spacing w:val="14"/>
          <w:sz w:val="28"/>
          <w:szCs w:val="28"/>
        </w:rPr>
        <w:t>输损坏，责任归</w:t>
      </w:r>
      <w:r>
        <w:rPr>
          <w:rFonts w:hint="eastAsia" w:ascii="仿宋_GB2312" w:hAnsi="仿宋_GB2312" w:eastAsia="仿宋_GB2312" w:cs="仿宋_GB2312"/>
          <w:spacing w:val="14"/>
          <w:sz w:val="28"/>
          <w:szCs w:val="28"/>
          <w:lang w:eastAsia="zh-CN"/>
        </w:rPr>
        <w:t>我方</w:t>
      </w:r>
      <w:r>
        <w:rPr>
          <w:rFonts w:hint="eastAsia" w:ascii="仿宋_GB2312" w:hAnsi="仿宋_GB2312" w:eastAsia="仿宋_GB2312" w:cs="仿宋_GB2312"/>
          <w:spacing w:val="14"/>
          <w:sz w:val="28"/>
          <w:szCs w:val="28"/>
        </w:rPr>
        <w:t>。</w:t>
      </w:r>
    </w:p>
    <w:p w14:paraId="60CCDC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Arial"/>
          <w:sz w:val="21"/>
        </w:rPr>
      </w:pPr>
    </w:p>
    <w:p w14:paraId="181CB02A">
      <w:pPr>
        <w:pStyle w:val="11"/>
        <w:keepNext w:val="0"/>
        <w:keepLines w:val="0"/>
        <w:pageBreakBefore w:val="0"/>
        <w:widowControl w:val="0"/>
        <w:kinsoku/>
        <w:wordWrap/>
        <w:overflowPunct/>
        <w:topLinePunct w:val="0"/>
        <w:autoSpaceDE/>
        <w:autoSpaceDN/>
        <w:bidi w:val="0"/>
        <w:adjustRightInd w:val="0"/>
        <w:snapToGrid w:val="0"/>
        <w:spacing w:line="340" w:lineRule="exact"/>
        <w:ind w:firstLine="2800" w:firstLineChars="1000"/>
        <w:textAlignment w:val="auto"/>
        <w:rPr>
          <w:rFonts w:hint="eastAsia" w:ascii="仿宋_GB2312" w:hAnsi="仿宋_GB2312" w:eastAsia="仿宋_GB2312" w:cs="仿宋_GB2312"/>
          <w:sz w:val="28"/>
          <w:szCs w:val="28"/>
          <w:highlight w:val="none"/>
        </w:rPr>
      </w:pPr>
    </w:p>
    <w:p w14:paraId="365EA06F">
      <w:pPr>
        <w:pStyle w:val="11"/>
        <w:keepNext w:val="0"/>
        <w:keepLines w:val="0"/>
        <w:pageBreakBefore w:val="0"/>
        <w:widowControl w:val="0"/>
        <w:kinsoku/>
        <w:wordWrap/>
        <w:overflowPunct/>
        <w:topLinePunct w:val="0"/>
        <w:autoSpaceDE/>
        <w:autoSpaceDN/>
        <w:bidi w:val="0"/>
        <w:adjustRightInd w:val="0"/>
        <w:snapToGrid w:val="0"/>
        <w:spacing w:line="340" w:lineRule="exact"/>
        <w:ind w:firstLine="2800" w:firstLineChars="1000"/>
        <w:textAlignment w:val="auto"/>
        <w:rPr>
          <w:rFonts w:hint="eastAsia" w:ascii="仿宋_GB2312" w:hAnsi="仿宋_GB2312" w:eastAsia="仿宋_GB2312" w:cs="仿宋_GB2312"/>
          <w:sz w:val="28"/>
          <w:szCs w:val="28"/>
          <w:highlight w:val="none"/>
        </w:rPr>
      </w:pPr>
    </w:p>
    <w:p w14:paraId="50BE1781">
      <w:pPr>
        <w:pStyle w:val="11"/>
        <w:keepNext w:val="0"/>
        <w:keepLines w:val="0"/>
        <w:pageBreakBefore w:val="0"/>
        <w:widowControl w:val="0"/>
        <w:kinsoku/>
        <w:wordWrap/>
        <w:overflowPunct/>
        <w:topLinePunct w:val="0"/>
        <w:autoSpaceDE/>
        <w:autoSpaceDN/>
        <w:bidi w:val="0"/>
        <w:adjustRightInd w:val="0"/>
        <w:snapToGrid w:val="0"/>
        <w:spacing w:line="340" w:lineRule="exact"/>
        <w:ind w:firstLine="2800" w:firstLineChars="10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响应人名称（公章）：</w:t>
      </w:r>
    </w:p>
    <w:p w14:paraId="42FB6BBB">
      <w:pPr>
        <w:pStyle w:val="11"/>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法定代表人或其授权代表（签字或盖章）：</w:t>
      </w:r>
    </w:p>
    <w:p w14:paraId="70A29D13">
      <w:pPr>
        <w:pStyle w:val="11"/>
        <w:keepNext w:val="0"/>
        <w:keepLines w:val="0"/>
        <w:pageBreakBefore w:val="0"/>
        <w:widowControl w:val="0"/>
        <w:kinsoku/>
        <w:wordWrap/>
        <w:overflowPunct/>
        <w:topLinePunct w:val="0"/>
        <w:autoSpaceDE/>
        <w:autoSpaceDN/>
        <w:bidi w:val="0"/>
        <w:adjustRightInd w:val="0"/>
        <w:snapToGrid w:val="0"/>
        <w:spacing w:line="340" w:lineRule="exact"/>
        <w:ind w:firstLine="2800" w:firstLineChars="1000"/>
        <w:textAlignment w:val="auto"/>
        <w:rPr>
          <w:rFonts w:hint="eastAsia" w:ascii="方正小标宋简体" w:hAnsi="方正小标宋简体" w:eastAsia="方正小标宋简体" w:cs="方正小标宋简体"/>
          <w:color w:val="000000"/>
          <w:kern w:val="0"/>
          <w:sz w:val="28"/>
          <w:szCs w:val="28"/>
          <w:lang w:val="en-US" w:eastAsia="zh-CN" w:bidi="ar"/>
        </w:rPr>
      </w:pPr>
      <w:r>
        <w:rPr>
          <w:rFonts w:hint="eastAsia" w:ascii="仿宋_GB2312" w:hAnsi="仿宋_GB2312" w:eastAsia="仿宋_GB2312" w:cs="仿宋_GB2312"/>
          <w:sz w:val="28"/>
          <w:szCs w:val="28"/>
          <w:highlight w:val="none"/>
        </w:rPr>
        <w:t>日期：  年   月   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86"/>
    <w:family w:val="swiss"/>
    <w:pitch w:val="default"/>
    <w:sig w:usb0="A00006FF" w:usb1="4000205B" w:usb2="00000010" w:usb3="00000000" w:csb0="2000019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5D660">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9EEF6">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439EEF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2AD7AFBE"/>
    <w:multiLevelType w:val="singleLevel"/>
    <w:tmpl w:val="2AD7AFBE"/>
    <w:lvl w:ilvl="0" w:tentative="0">
      <w:start w:val="1"/>
      <w:numFmt w:val="decimal"/>
      <w:suff w:val="nothing"/>
      <w:lvlText w:val="%1、"/>
      <w:lvlJc w:val="left"/>
    </w:lvl>
  </w:abstractNum>
  <w:abstractNum w:abstractNumId="2">
    <w:nsid w:val="5268B2B7"/>
    <w:multiLevelType w:val="singleLevel"/>
    <w:tmpl w:val="5268B2B7"/>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YjI0NWZiZjRmNDhlNDZlMzhlNTdjNmE4ZTQzMGIifQ=="/>
  </w:docVars>
  <w:rsids>
    <w:rsidRoot w:val="006D6F99"/>
    <w:rsid w:val="000001EB"/>
    <w:rsid w:val="0000566A"/>
    <w:rsid w:val="0003426C"/>
    <w:rsid w:val="00055819"/>
    <w:rsid w:val="00055E4D"/>
    <w:rsid w:val="00063DCF"/>
    <w:rsid w:val="0006685B"/>
    <w:rsid w:val="0006765F"/>
    <w:rsid w:val="00080CF5"/>
    <w:rsid w:val="000B60F4"/>
    <w:rsid w:val="000C7F16"/>
    <w:rsid w:val="000E239F"/>
    <w:rsid w:val="000F57D7"/>
    <w:rsid w:val="001442EA"/>
    <w:rsid w:val="001566A3"/>
    <w:rsid w:val="00156E35"/>
    <w:rsid w:val="00157071"/>
    <w:rsid w:val="00170D5B"/>
    <w:rsid w:val="0017577A"/>
    <w:rsid w:val="001779BA"/>
    <w:rsid w:val="001929C2"/>
    <w:rsid w:val="00197601"/>
    <w:rsid w:val="001F5733"/>
    <w:rsid w:val="002039E7"/>
    <w:rsid w:val="00231548"/>
    <w:rsid w:val="0023253B"/>
    <w:rsid w:val="00233C2D"/>
    <w:rsid w:val="00263403"/>
    <w:rsid w:val="0027537E"/>
    <w:rsid w:val="002955E7"/>
    <w:rsid w:val="002A351F"/>
    <w:rsid w:val="002A5336"/>
    <w:rsid w:val="002B3E7C"/>
    <w:rsid w:val="002B5A7F"/>
    <w:rsid w:val="002D43E8"/>
    <w:rsid w:val="002D5E6E"/>
    <w:rsid w:val="002F6CF2"/>
    <w:rsid w:val="003453B8"/>
    <w:rsid w:val="003626D3"/>
    <w:rsid w:val="00375A16"/>
    <w:rsid w:val="00384EC7"/>
    <w:rsid w:val="00396B0B"/>
    <w:rsid w:val="003B06B4"/>
    <w:rsid w:val="003C0517"/>
    <w:rsid w:val="003E48C4"/>
    <w:rsid w:val="003F51D4"/>
    <w:rsid w:val="003F7956"/>
    <w:rsid w:val="00427CAC"/>
    <w:rsid w:val="00431348"/>
    <w:rsid w:val="004470E9"/>
    <w:rsid w:val="004562C8"/>
    <w:rsid w:val="00465C48"/>
    <w:rsid w:val="004C6A62"/>
    <w:rsid w:val="004F20D0"/>
    <w:rsid w:val="005229D9"/>
    <w:rsid w:val="00534BF1"/>
    <w:rsid w:val="0055707F"/>
    <w:rsid w:val="00566931"/>
    <w:rsid w:val="005C6392"/>
    <w:rsid w:val="005E36CE"/>
    <w:rsid w:val="006010DD"/>
    <w:rsid w:val="00617CD8"/>
    <w:rsid w:val="00623006"/>
    <w:rsid w:val="00661645"/>
    <w:rsid w:val="006622DD"/>
    <w:rsid w:val="00673C49"/>
    <w:rsid w:val="00683264"/>
    <w:rsid w:val="00690E35"/>
    <w:rsid w:val="00695AA2"/>
    <w:rsid w:val="006A5948"/>
    <w:rsid w:val="006C67C1"/>
    <w:rsid w:val="006D6F99"/>
    <w:rsid w:val="006E58D2"/>
    <w:rsid w:val="006E5E9C"/>
    <w:rsid w:val="006F4357"/>
    <w:rsid w:val="007018C5"/>
    <w:rsid w:val="00722D0E"/>
    <w:rsid w:val="00731E7B"/>
    <w:rsid w:val="00764222"/>
    <w:rsid w:val="00773A56"/>
    <w:rsid w:val="00787196"/>
    <w:rsid w:val="007A2785"/>
    <w:rsid w:val="007A548D"/>
    <w:rsid w:val="007B0873"/>
    <w:rsid w:val="007C0CF3"/>
    <w:rsid w:val="007D54A9"/>
    <w:rsid w:val="00802FAD"/>
    <w:rsid w:val="0083544F"/>
    <w:rsid w:val="008614A2"/>
    <w:rsid w:val="008667D4"/>
    <w:rsid w:val="00887F87"/>
    <w:rsid w:val="00890ADA"/>
    <w:rsid w:val="008A43A8"/>
    <w:rsid w:val="008A56D8"/>
    <w:rsid w:val="008B5BBD"/>
    <w:rsid w:val="008C61BF"/>
    <w:rsid w:val="008E3B73"/>
    <w:rsid w:val="008E6145"/>
    <w:rsid w:val="008F31E5"/>
    <w:rsid w:val="008F5A7B"/>
    <w:rsid w:val="009056F3"/>
    <w:rsid w:val="00910BAF"/>
    <w:rsid w:val="00924B54"/>
    <w:rsid w:val="0096702B"/>
    <w:rsid w:val="00974C89"/>
    <w:rsid w:val="009761A7"/>
    <w:rsid w:val="0098422D"/>
    <w:rsid w:val="009B254C"/>
    <w:rsid w:val="009B5A3F"/>
    <w:rsid w:val="009B7011"/>
    <w:rsid w:val="009C0535"/>
    <w:rsid w:val="009D7CD3"/>
    <w:rsid w:val="009E21B9"/>
    <w:rsid w:val="00A03FCB"/>
    <w:rsid w:val="00A159CD"/>
    <w:rsid w:val="00A2568D"/>
    <w:rsid w:val="00A43CC9"/>
    <w:rsid w:val="00A54D42"/>
    <w:rsid w:val="00A67A69"/>
    <w:rsid w:val="00A81B77"/>
    <w:rsid w:val="00AB3E78"/>
    <w:rsid w:val="00AD10DE"/>
    <w:rsid w:val="00B2184E"/>
    <w:rsid w:val="00B34E98"/>
    <w:rsid w:val="00B50563"/>
    <w:rsid w:val="00B664F3"/>
    <w:rsid w:val="00B67555"/>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A1F91"/>
    <w:rsid w:val="00CC4542"/>
    <w:rsid w:val="00CF00DF"/>
    <w:rsid w:val="00D11B2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36B42"/>
    <w:rsid w:val="00E41CB3"/>
    <w:rsid w:val="00E42B49"/>
    <w:rsid w:val="00E620EA"/>
    <w:rsid w:val="00E818D9"/>
    <w:rsid w:val="00EA1A2D"/>
    <w:rsid w:val="00EB2D7A"/>
    <w:rsid w:val="00EB4373"/>
    <w:rsid w:val="00EB77EA"/>
    <w:rsid w:val="00EC4664"/>
    <w:rsid w:val="00ED0599"/>
    <w:rsid w:val="00ED0C85"/>
    <w:rsid w:val="00EF0419"/>
    <w:rsid w:val="00F06BCB"/>
    <w:rsid w:val="00F4340A"/>
    <w:rsid w:val="00F75E5B"/>
    <w:rsid w:val="00F86244"/>
    <w:rsid w:val="00F92C96"/>
    <w:rsid w:val="00FB1C24"/>
    <w:rsid w:val="00FD0CCF"/>
    <w:rsid w:val="00FD1475"/>
    <w:rsid w:val="00FD2E52"/>
    <w:rsid w:val="00FE02A2"/>
    <w:rsid w:val="01AE3E4C"/>
    <w:rsid w:val="01D81FCC"/>
    <w:rsid w:val="022E26FA"/>
    <w:rsid w:val="02924A37"/>
    <w:rsid w:val="02D44261"/>
    <w:rsid w:val="0374238F"/>
    <w:rsid w:val="04311237"/>
    <w:rsid w:val="04605018"/>
    <w:rsid w:val="04A35A78"/>
    <w:rsid w:val="04FE6FAC"/>
    <w:rsid w:val="05264CA2"/>
    <w:rsid w:val="052B6DB5"/>
    <w:rsid w:val="055D526A"/>
    <w:rsid w:val="05FE1D59"/>
    <w:rsid w:val="066564B5"/>
    <w:rsid w:val="06D70876"/>
    <w:rsid w:val="073C5F00"/>
    <w:rsid w:val="08AF6F9A"/>
    <w:rsid w:val="0928744F"/>
    <w:rsid w:val="099E73C2"/>
    <w:rsid w:val="09AB4248"/>
    <w:rsid w:val="0A485C56"/>
    <w:rsid w:val="0A71767B"/>
    <w:rsid w:val="0AA87423"/>
    <w:rsid w:val="0AB0132C"/>
    <w:rsid w:val="0B086C9D"/>
    <w:rsid w:val="0B1A16F5"/>
    <w:rsid w:val="0B584344"/>
    <w:rsid w:val="0B8765F0"/>
    <w:rsid w:val="0BD518C0"/>
    <w:rsid w:val="0C196634"/>
    <w:rsid w:val="0CB648A5"/>
    <w:rsid w:val="0D4E534F"/>
    <w:rsid w:val="0D820BF7"/>
    <w:rsid w:val="0E4B63E2"/>
    <w:rsid w:val="0E6041B2"/>
    <w:rsid w:val="0E7F0DE3"/>
    <w:rsid w:val="0EF9039E"/>
    <w:rsid w:val="0F955B67"/>
    <w:rsid w:val="0FBB08FA"/>
    <w:rsid w:val="1056044D"/>
    <w:rsid w:val="112E68FD"/>
    <w:rsid w:val="117264D3"/>
    <w:rsid w:val="11B76268"/>
    <w:rsid w:val="11BF6AB9"/>
    <w:rsid w:val="12632D21"/>
    <w:rsid w:val="1450103C"/>
    <w:rsid w:val="146D41A0"/>
    <w:rsid w:val="14AA20B4"/>
    <w:rsid w:val="14B46A8F"/>
    <w:rsid w:val="14CD5DA3"/>
    <w:rsid w:val="154A2F50"/>
    <w:rsid w:val="15844708"/>
    <w:rsid w:val="15D13671"/>
    <w:rsid w:val="163360DA"/>
    <w:rsid w:val="16A85900"/>
    <w:rsid w:val="176C1681"/>
    <w:rsid w:val="17D545A7"/>
    <w:rsid w:val="186277AE"/>
    <w:rsid w:val="18C748B7"/>
    <w:rsid w:val="195A5732"/>
    <w:rsid w:val="19DD6E96"/>
    <w:rsid w:val="1A270C7A"/>
    <w:rsid w:val="1ADF1C69"/>
    <w:rsid w:val="1B1141D7"/>
    <w:rsid w:val="1B904512"/>
    <w:rsid w:val="1BC12ACF"/>
    <w:rsid w:val="1BDD1CA5"/>
    <w:rsid w:val="1C225C6E"/>
    <w:rsid w:val="1C7A1456"/>
    <w:rsid w:val="1C986C96"/>
    <w:rsid w:val="1C9F5C60"/>
    <w:rsid w:val="1CEC637F"/>
    <w:rsid w:val="1D0E51AB"/>
    <w:rsid w:val="1D214DFC"/>
    <w:rsid w:val="1D801BA9"/>
    <w:rsid w:val="1D8E3ECD"/>
    <w:rsid w:val="1E121999"/>
    <w:rsid w:val="1F2B7A14"/>
    <w:rsid w:val="1F99372A"/>
    <w:rsid w:val="1FA51ACC"/>
    <w:rsid w:val="1FC00925"/>
    <w:rsid w:val="20031E08"/>
    <w:rsid w:val="207A6990"/>
    <w:rsid w:val="21231AE3"/>
    <w:rsid w:val="21352D06"/>
    <w:rsid w:val="21831B2A"/>
    <w:rsid w:val="21902837"/>
    <w:rsid w:val="225A0CFE"/>
    <w:rsid w:val="23156D62"/>
    <w:rsid w:val="239F2634"/>
    <w:rsid w:val="23D01B47"/>
    <w:rsid w:val="241C01AD"/>
    <w:rsid w:val="24722ECB"/>
    <w:rsid w:val="253E5158"/>
    <w:rsid w:val="25784605"/>
    <w:rsid w:val="25796DDB"/>
    <w:rsid w:val="25A77554"/>
    <w:rsid w:val="25EE576A"/>
    <w:rsid w:val="261465E0"/>
    <w:rsid w:val="275F4C1E"/>
    <w:rsid w:val="27765E26"/>
    <w:rsid w:val="27E77272"/>
    <w:rsid w:val="287A4905"/>
    <w:rsid w:val="28A82621"/>
    <w:rsid w:val="28E03E9F"/>
    <w:rsid w:val="29880C69"/>
    <w:rsid w:val="2A6F54DA"/>
    <w:rsid w:val="2A8807EB"/>
    <w:rsid w:val="2ADD498B"/>
    <w:rsid w:val="2AF343A8"/>
    <w:rsid w:val="2B93523E"/>
    <w:rsid w:val="2BA22600"/>
    <w:rsid w:val="2C276B95"/>
    <w:rsid w:val="2C3F2A81"/>
    <w:rsid w:val="2CA41710"/>
    <w:rsid w:val="2CC43DF9"/>
    <w:rsid w:val="2D9533F6"/>
    <w:rsid w:val="2D96792D"/>
    <w:rsid w:val="2DAE45A7"/>
    <w:rsid w:val="2E2711D6"/>
    <w:rsid w:val="2F3F65E8"/>
    <w:rsid w:val="304F4DCB"/>
    <w:rsid w:val="3057211E"/>
    <w:rsid w:val="325941D5"/>
    <w:rsid w:val="32D232A4"/>
    <w:rsid w:val="336D4EC5"/>
    <w:rsid w:val="3375602A"/>
    <w:rsid w:val="340770B6"/>
    <w:rsid w:val="342E2F12"/>
    <w:rsid w:val="34311880"/>
    <w:rsid w:val="355F7A1E"/>
    <w:rsid w:val="35A1136F"/>
    <w:rsid w:val="3634791D"/>
    <w:rsid w:val="363F28CE"/>
    <w:rsid w:val="36F61435"/>
    <w:rsid w:val="3757272A"/>
    <w:rsid w:val="3809239F"/>
    <w:rsid w:val="382751D7"/>
    <w:rsid w:val="38327B47"/>
    <w:rsid w:val="38DB7F73"/>
    <w:rsid w:val="3995213C"/>
    <w:rsid w:val="39A22B7D"/>
    <w:rsid w:val="39D52069"/>
    <w:rsid w:val="39E41315"/>
    <w:rsid w:val="3A32296E"/>
    <w:rsid w:val="3AD95D00"/>
    <w:rsid w:val="3ADB3CDC"/>
    <w:rsid w:val="3AE6018B"/>
    <w:rsid w:val="3B1F4CF0"/>
    <w:rsid w:val="3C282887"/>
    <w:rsid w:val="3CA75625"/>
    <w:rsid w:val="3CFB62C9"/>
    <w:rsid w:val="3D46430B"/>
    <w:rsid w:val="3DA05553"/>
    <w:rsid w:val="3E003486"/>
    <w:rsid w:val="3E1718BE"/>
    <w:rsid w:val="3E751F60"/>
    <w:rsid w:val="3EB7215B"/>
    <w:rsid w:val="3ED67BC5"/>
    <w:rsid w:val="3F037E57"/>
    <w:rsid w:val="3F20211E"/>
    <w:rsid w:val="3F5A7123"/>
    <w:rsid w:val="40023E3E"/>
    <w:rsid w:val="40030C42"/>
    <w:rsid w:val="41C45CB4"/>
    <w:rsid w:val="4230585A"/>
    <w:rsid w:val="423774BE"/>
    <w:rsid w:val="440E5754"/>
    <w:rsid w:val="44166373"/>
    <w:rsid w:val="4669287B"/>
    <w:rsid w:val="467D051C"/>
    <w:rsid w:val="471244CC"/>
    <w:rsid w:val="47B73BC5"/>
    <w:rsid w:val="48DA59E8"/>
    <w:rsid w:val="49867CF3"/>
    <w:rsid w:val="49AE4DCC"/>
    <w:rsid w:val="4A1509B1"/>
    <w:rsid w:val="4A2D63C1"/>
    <w:rsid w:val="4A4E1186"/>
    <w:rsid w:val="4AD263DE"/>
    <w:rsid w:val="4B292EA0"/>
    <w:rsid w:val="4B313C8F"/>
    <w:rsid w:val="4BBD7045"/>
    <w:rsid w:val="4C6F783F"/>
    <w:rsid w:val="4C72456F"/>
    <w:rsid w:val="4CAF2A48"/>
    <w:rsid w:val="4D9148EC"/>
    <w:rsid w:val="4DA03140"/>
    <w:rsid w:val="4DB60023"/>
    <w:rsid w:val="4DCF7EBB"/>
    <w:rsid w:val="4E061402"/>
    <w:rsid w:val="4F947739"/>
    <w:rsid w:val="516F7ED6"/>
    <w:rsid w:val="51F03C8E"/>
    <w:rsid w:val="5214799B"/>
    <w:rsid w:val="52216A16"/>
    <w:rsid w:val="529D7A01"/>
    <w:rsid w:val="534F55FA"/>
    <w:rsid w:val="5358625C"/>
    <w:rsid w:val="535F3A8F"/>
    <w:rsid w:val="540C5299"/>
    <w:rsid w:val="541E4D78"/>
    <w:rsid w:val="54802A0E"/>
    <w:rsid w:val="55367026"/>
    <w:rsid w:val="559A0009"/>
    <w:rsid w:val="55DA73FC"/>
    <w:rsid w:val="56B066C6"/>
    <w:rsid w:val="578B4252"/>
    <w:rsid w:val="58312587"/>
    <w:rsid w:val="585B31E8"/>
    <w:rsid w:val="58B1673B"/>
    <w:rsid w:val="58E03A8A"/>
    <w:rsid w:val="5903310E"/>
    <w:rsid w:val="5932754F"/>
    <w:rsid w:val="595011AC"/>
    <w:rsid w:val="59D625D1"/>
    <w:rsid w:val="5A837AE1"/>
    <w:rsid w:val="5AC9322F"/>
    <w:rsid w:val="5B060C94"/>
    <w:rsid w:val="5B0C64BF"/>
    <w:rsid w:val="5B45280B"/>
    <w:rsid w:val="5B6B12C6"/>
    <w:rsid w:val="5BD02B79"/>
    <w:rsid w:val="5D2B6300"/>
    <w:rsid w:val="5D810759"/>
    <w:rsid w:val="5D8E7F8C"/>
    <w:rsid w:val="5DA367F3"/>
    <w:rsid w:val="5E0A7B6A"/>
    <w:rsid w:val="5E2034B4"/>
    <w:rsid w:val="5E341674"/>
    <w:rsid w:val="5EB90B81"/>
    <w:rsid w:val="5F7527CB"/>
    <w:rsid w:val="5FF74D6D"/>
    <w:rsid w:val="60A3529A"/>
    <w:rsid w:val="60BF1F3B"/>
    <w:rsid w:val="60C77F5B"/>
    <w:rsid w:val="61056340"/>
    <w:rsid w:val="615E0878"/>
    <w:rsid w:val="61F94DEA"/>
    <w:rsid w:val="62097730"/>
    <w:rsid w:val="63BB6E0A"/>
    <w:rsid w:val="63E94CAF"/>
    <w:rsid w:val="65A81806"/>
    <w:rsid w:val="65AB66C0"/>
    <w:rsid w:val="665E09E7"/>
    <w:rsid w:val="66BB0B84"/>
    <w:rsid w:val="67122B4A"/>
    <w:rsid w:val="674B1D8A"/>
    <w:rsid w:val="6784366C"/>
    <w:rsid w:val="679338AF"/>
    <w:rsid w:val="67F43B42"/>
    <w:rsid w:val="684B4A2E"/>
    <w:rsid w:val="693D6747"/>
    <w:rsid w:val="69673994"/>
    <w:rsid w:val="69C570BC"/>
    <w:rsid w:val="69F946D9"/>
    <w:rsid w:val="6A1369C7"/>
    <w:rsid w:val="6AAA35EE"/>
    <w:rsid w:val="6B0E6D88"/>
    <w:rsid w:val="6B1747F7"/>
    <w:rsid w:val="6B4E2DBD"/>
    <w:rsid w:val="6B9F4318"/>
    <w:rsid w:val="6C244496"/>
    <w:rsid w:val="6CB157A2"/>
    <w:rsid w:val="6D655CEE"/>
    <w:rsid w:val="6DE45CFD"/>
    <w:rsid w:val="6E611AF7"/>
    <w:rsid w:val="6E7A2576"/>
    <w:rsid w:val="6E9A5184"/>
    <w:rsid w:val="6F4166E5"/>
    <w:rsid w:val="6F9A7858"/>
    <w:rsid w:val="703E7908"/>
    <w:rsid w:val="706F2D9B"/>
    <w:rsid w:val="70F438BB"/>
    <w:rsid w:val="71A2704E"/>
    <w:rsid w:val="721816B3"/>
    <w:rsid w:val="729F75AC"/>
    <w:rsid w:val="72AA6FE4"/>
    <w:rsid w:val="73062175"/>
    <w:rsid w:val="745F3497"/>
    <w:rsid w:val="74A23383"/>
    <w:rsid w:val="74B31BF8"/>
    <w:rsid w:val="754D7793"/>
    <w:rsid w:val="767867B3"/>
    <w:rsid w:val="77131818"/>
    <w:rsid w:val="77CE7971"/>
    <w:rsid w:val="786502C1"/>
    <w:rsid w:val="7868506A"/>
    <w:rsid w:val="78777B73"/>
    <w:rsid w:val="78C7160B"/>
    <w:rsid w:val="78D47CEF"/>
    <w:rsid w:val="799E680F"/>
    <w:rsid w:val="79D9625D"/>
    <w:rsid w:val="79FB3F13"/>
    <w:rsid w:val="7A460B2A"/>
    <w:rsid w:val="7A4713FC"/>
    <w:rsid w:val="7A7334E6"/>
    <w:rsid w:val="7BE91898"/>
    <w:rsid w:val="7C32152C"/>
    <w:rsid w:val="7C8D5AD3"/>
    <w:rsid w:val="7CE3278B"/>
    <w:rsid w:val="7D800051"/>
    <w:rsid w:val="7DDB3316"/>
    <w:rsid w:val="7DF768F1"/>
    <w:rsid w:val="7E14089B"/>
    <w:rsid w:val="7E755665"/>
    <w:rsid w:val="7E8305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cs="宋体"/>
      <w:color w:val="00000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qFormat/>
    <w:uiPriority w:val="1"/>
    <w:pPr>
      <w:spacing w:after="120" w:afterLines="0"/>
    </w:pPr>
  </w:style>
  <w:style w:type="paragraph" w:styleId="7">
    <w:name w:val="Plain Text"/>
    <w:basedOn w:val="1"/>
    <w:qFormat/>
    <w:uiPriority w:val="0"/>
    <w:rPr>
      <w:rFonts w:ascii="Verdana" w:hAnsi="Courier New" w:cs="Courier New"/>
      <w:szCs w:val="21"/>
    </w:rPr>
  </w:style>
  <w:style w:type="paragraph" w:styleId="8">
    <w:name w:val="Balloon Text"/>
    <w:basedOn w:val="1"/>
    <w:link w:val="19"/>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ind w:firstLine="480"/>
    </w:pPr>
    <w:rPr>
      <w:kern w:val="16"/>
      <w:sz w:val="24"/>
      <w:szCs w:val="20"/>
    </w:rPr>
  </w:style>
  <w:style w:type="paragraph" w:styleId="12">
    <w:name w:val="Normal (Web)"/>
    <w:basedOn w:val="1"/>
    <w:qFormat/>
    <w:uiPriority w:val="0"/>
    <w:pPr>
      <w:jc w:val="left"/>
    </w:pPr>
    <w:rPr>
      <w:rFonts w:cs="Times New Roman"/>
      <w:kern w:val="0"/>
      <w:sz w:val="24"/>
    </w:rPr>
  </w:style>
  <w:style w:type="paragraph" w:styleId="13">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iPriority w:val="0"/>
    <w:rPr>
      <w:color w:val="0000FF"/>
      <w:u w:val="single"/>
    </w:rPr>
  </w:style>
  <w:style w:type="character" w:customStyle="1" w:styleId="18">
    <w:name w:val="标题 3 字符"/>
    <w:link w:val="4"/>
    <w:uiPriority w:val="0"/>
    <w:rPr>
      <w:b/>
      <w:bCs/>
      <w:sz w:val="32"/>
      <w:szCs w:val="32"/>
    </w:rPr>
  </w:style>
  <w:style w:type="character" w:customStyle="1" w:styleId="19">
    <w:name w:val="批注框文本 字符"/>
    <w:link w:val="8"/>
    <w:uiPriority w:val="0"/>
    <w:rPr>
      <w:rFonts w:ascii="ˎ̥" w:hAnsi="ˎ̥" w:cs="宋体"/>
      <w:color w:val="000000"/>
      <w:sz w:val="18"/>
      <w:szCs w:val="18"/>
    </w:rPr>
  </w:style>
  <w:style w:type="paragraph" w:customStyle="1" w:styleId="20">
    <w:name w:val="列出段落1"/>
    <w:basedOn w:val="1"/>
    <w:qFormat/>
    <w:uiPriority w:val="0"/>
    <w:pPr>
      <w:ind w:firstLine="420" w:firstLineChars="200"/>
    </w:pPr>
    <w:rPr>
      <w:rFonts w:ascii="Calibri" w:hAnsi="Calibri" w:cs="Times New Roman"/>
      <w:color w:val="auto"/>
      <w:kern w:val="2"/>
      <w:sz w:val="21"/>
      <w:szCs w:val="22"/>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9</Pages>
  <Words>2735</Words>
  <Characters>2916</Characters>
  <Lines>57</Lines>
  <Paragraphs>16</Paragraphs>
  <TotalTime>2</TotalTime>
  <ScaleCrop>false</ScaleCrop>
  <LinksUpToDate>false</LinksUpToDate>
  <CharactersWithSpaces>3069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mwl</dc:creator>
  <cp:lastModifiedBy>方勇</cp:lastModifiedBy>
  <cp:lastPrinted>2024-05-30T07:22:54Z</cp:lastPrinted>
  <dcterms:modified xsi:type="dcterms:W3CDTF">2025-02-24T07:54:36Z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313F185B30854520875F3BC089928C54_13</vt:lpwstr>
  </property>
  <property fmtid="{D5CDD505-2E9C-101B-9397-08002B2CF9AE}" pid="4" name="KSOTemplateDocerSaveRecord">
    <vt:lpwstr>eyJoZGlkIjoiZjNiMzA5YTQ0M2FjMGZlZDQ4ZjlkYTI2MTk5NjYwMjUiLCJ1c2VySWQiOiIyMzM5MjM4MTcifQ==</vt:lpwstr>
  </property>
</Properties>
</file>