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8"/>
          <w:szCs w:val="48"/>
          <w:highlight w:val="none"/>
        </w:rPr>
      </w:pPr>
      <w:r>
        <w:rPr>
          <w:rFonts w:hint="eastAsia" w:ascii="仿宋" w:hAnsi="仿宋" w:eastAsia="仿宋" w:cs="仿宋"/>
          <w:sz w:val="48"/>
          <w:szCs w:val="48"/>
          <w:highlight w:val="none"/>
        </w:rPr>
        <w:t>采购询价函</w:t>
      </w:r>
    </w:p>
    <w:p>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8"/>
          <w:szCs w:val="48"/>
          <w:highlight w:val="none"/>
        </w:rPr>
      </w:pPr>
    </w:p>
    <w:p>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我公司计划</w:t>
      </w:r>
      <w:r>
        <w:rPr>
          <w:rFonts w:hint="eastAsia" w:ascii="仿宋" w:hAnsi="仿宋" w:eastAsia="仿宋" w:cs="仿宋"/>
          <w:sz w:val="28"/>
          <w:szCs w:val="28"/>
          <w:highlight w:val="none"/>
          <w:lang w:val="en-US" w:eastAsia="zh-CN"/>
        </w:rPr>
        <w:t>采购</w:t>
      </w:r>
      <w:r>
        <w:rPr>
          <w:rFonts w:hint="eastAsia" w:ascii="仿宋_GB2312" w:hAnsi="仿宋_GB2312" w:eastAsia="仿宋_GB2312" w:cs="仿宋_GB2312"/>
          <w:sz w:val="28"/>
          <w:szCs w:val="28"/>
          <w:highlight w:val="none"/>
          <w:u w:val="single"/>
          <w:lang w:val="en-US" w:eastAsia="zh-CN"/>
        </w:rPr>
        <w:t>2025年一线司机手套</w:t>
      </w:r>
      <w:r>
        <w:rPr>
          <w:rFonts w:hint="eastAsia" w:ascii="仿宋" w:hAnsi="仿宋" w:eastAsia="仿宋" w:cs="仿宋"/>
          <w:sz w:val="28"/>
          <w:szCs w:val="28"/>
          <w:highlight w:val="none"/>
          <w:u w:val="none"/>
          <w:lang w:val="en-US" w:eastAsia="zh-CN"/>
        </w:rPr>
        <w:t>项目</w:t>
      </w:r>
      <w:r>
        <w:rPr>
          <w:rFonts w:hint="eastAsia" w:ascii="仿宋" w:hAnsi="仿宋" w:eastAsia="仿宋" w:cs="仿宋"/>
          <w:sz w:val="28"/>
          <w:szCs w:val="28"/>
          <w:highlight w:val="none"/>
        </w:rPr>
        <w:t>，现向贵公司询价，请贵公司给出相应最优报价，报价应含</w:t>
      </w:r>
      <w:r>
        <w:rPr>
          <w:rFonts w:hint="eastAsia" w:ascii="仿宋" w:hAnsi="仿宋" w:eastAsia="仿宋" w:cs="仿宋"/>
          <w:sz w:val="28"/>
          <w:szCs w:val="28"/>
          <w:highlight w:val="none"/>
          <w:lang w:val="en-US" w:eastAsia="zh-CN"/>
        </w:rPr>
        <w:t>税</w:t>
      </w:r>
      <w:r>
        <w:rPr>
          <w:rFonts w:hint="eastAsia" w:ascii="仿宋" w:hAnsi="仿宋" w:eastAsia="仿宋" w:cs="仿宋"/>
          <w:sz w:val="28"/>
          <w:szCs w:val="28"/>
          <w:highlight w:val="none"/>
        </w:rPr>
        <w:t>及完成本项目的一切</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费用。具体需求如下：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1898"/>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3" w:type="pct"/>
            <w:noWrap/>
            <w:vAlign w:val="center"/>
          </w:tcPr>
          <w:p>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022"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服务内容</w:t>
            </w:r>
          </w:p>
        </w:tc>
        <w:tc>
          <w:tcPr>
            <w:tcW w:w="1022"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规格型号</w:t>
            </w:r>
          </w:p>
        </w:tc>
        <w:tc>
          <w:tcPr>
            <w:tcW w:w="1022"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3" w:type="pct"/>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2025年一线司机手套</w:t>
            </w:r>
          </w:p>
        </w:tc>
        <w:tc>
          <w:tcPr>
            <w:tcW w:w="102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详见附件</w:t>
            </w:r>
          </w:p>
        </w:tc>
        <w:tc>
          <w:tcPr>
            <w:tcW w:w="102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详见附件</w:t>
            </w:r>
          </w:p>
        </w:tc>
        <w:tc>
          <w:tcPr>
            <w:tcW w:w="102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详见附件</w:t>
            </w:r>
          </w:p>
        </w:tc>
      </w:tr>
    </w:tbl>
    <w:p>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（备注：本次采购总金额不高于</w:t>
      </w:r>
      <w:r>
        <w:rPr>
          <w:rFonts w:hint="eastAsia" w:ascii="仿宋" w:hAnsi="仿宋" w:eastAsia="仿宋" w:cs="仿宋"/>
          <w:sz w:val="28"/>
          <w:szCs w:val="28"/>
          <w:highlight w:val="none"/>
          <w:lang w:val="en-US" w:eastAsia="zh-CN"/>
        </w:rPr>
        <w:t>40000</w:t>
      </w:r>
      <w:r>
        <w:rPr>
          <w:rFonts w:hint="eastAsia" w:ascii="仿宋" w:hAnsi="仿宋" w:eastAsia="仿宋" w:cs="仿宋"/>
          <w:color w:val="auto"/>
          <w:sz w:val="28"/>
          <w:szCs w:val="28"/>
          <w:highlight w:val="none"/>
          <w:lang w:val="en-US" w:eastAsia="zh-CN"/>
        </w:rPr>
        <w:t>元</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请贵公司于</w:t>
      </w:r>
      <w:r>
        <w:rPr>
          <w:rFonts w:hint="eastAsia" w:ascii="仿宋" w:hAnsi="仿宋" w:eastAsia="仿宋" w:cs="仿宋"/>
          <w:sz w:val="28"/>
          <w:szCs w:val="28"/>
          <w:highlight w:val="none"/>
          <w:u w:val="single"/>
          <w:lang w:val="en-US" w:eastAsia="zh-CN"/>
        </w:rPr>
        <w:t xml:space="preserve"> 2024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4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18 </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 xml:space="preserve"> 16 ：00 </w:t>
      </w:r>
      <w:r>
        <w:rPr>
          <w:rFonts w:hint="eastAsia" w:ascii="仿宋" w:hAnsi="仿宋" w:eastAsia="仿宋" w:cs="仿宋"/>
          <w:sz w:val="28"/>
          <w:szCs w:val="28"/>
          <w:highlight w:val="none"/>
        </w:rPr>
        <w:t>前以书面形式报价复函，纸质版原件</w:t>
      </w:r>
      <w:r>
        <w:rPr>
          <w:rFonts w:hint="eastAsia" w:ascii="仿宋" w:hAnsi="仿宋" w:eastAsia="仿宋" w:cs="仿宋"/>
          <w:sz w:val="28"/>
          <w:szCs w:val="28"/>
          <w:highlight w:val="none"/>
          <w:lang w:val="en-US" w:eastAsia="zh-CN"/>
        </w:rPr>
        <w:t>需加</w:t>
      </w:r>
      <w:r>
        <w:rPr>
          <w:rFonts w:hint="eastAsia" w:ascii="仿宋" w:hAnsi="仿宋" w:eastAsia="仿宋" w:cs="仿宋"/>
          <w:sz w:val="28"/>
          <w:szCs w:val="28"/>
          <w:highlight w:val="none"/>
        </w:rPr>
        <w:t>盖</w:t>
      </w:r>
      <w:r>
        <w:rPr>
          <w:rFonts w:hint="eastAsia" w:ascii="仿宋" w:hAnsi="仿宋" w:eastAsia="仿宋" w:cs="仿宋"/>
          <w:sz w:val="28"/>
          <w:szCs w:val="28"/>
          <w:highlight w:val="none"/>
          <w:lang w:val="en-US"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密封递交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可采用现场方式或邮寄方式递交响应文件</w:t>
      </w:r>
      <w:r>
        <w:rPr>
          <w:rFonts w:hint="eastAsia" w:ascii="仿宋" w:hAnsi="仿宋" w:eastAsia="仿宋" w:cs="仿宋"/>
          <w:sz w:val="28"/>
          <w:szCs w:val="28"/>
          <w:highlight w:val="none"/>
          <w:lang w:eastAsia="zh-CN"/>
        </w:rPr>
        <w:t>。</w:t>
      </w:r>
    </w:p>
    <w:p>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1.现场递交方式：将响应文件递交至</w:t>
      </w:r>
      <w:r>
        <w:rPr>
          <w:rFonts w:hint="eastAsia" w:ascii="仿宋" w:hAnsi="仿宋" w:eastAsia="仿宋" w:cs="仿宋"/>
          <w:sz w:val="28"/>
          <w:szCs w:val="28"/>
          <w:highlight w:val="none"/>
          <w:lang w:val="en-US" w:eastAsia="zh-CN"/>
        </w:rPr>
        <w:t xml:space="preserve">杭州市西湖区三墩镇金蓬街3号杭州市公共交通集团有限公司电车分公司 </w:t>
      </w:r>
      <w:r>
        <w:rPr>
          <w:rFonts w:hint="eastAsia" w:ascii="仿宋" w:hAnsi="仿宋" w:eastAsia="仿宋" w:cs="仿宋"/>
          <w:sz w:val="28"/>
          <w:szCs w:val="28"/>
          <w:highlight w:val="none"/>
          <w:u w:val="none"/>
          <w:lang w:val="en-US" w:eastAsia="zh-CN"/>
        </w:rPr>
        <w:t>，联系人：傅女士 ，联系电话：13656662206。现场递交时须提供供应商法定代表人（或其授权代表）的联系方式，并保证询价期间联系方式畅通。未提供上述资料的视为无效报价。</w:t>
      </w:r>
    </w:p>
    <w:p>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2.邮寄送达方式：供应商可以通过邮寄送达响应文件，送达地址：杭州市西湖区三墩镇金蓬街3号杭州市公共交通集团有限公司电车分公司，联系人：</w:t>
      </w:r>
      <w:r>
        <w:rPr>
          <w:rFonts w:hint="eastAsia" w:ascii="仿宋" w:hAnsi="仿宋" w:eastAsia="仿宋" w:cs="仿宋"/>
          <w:sz w:val="28"/>
          <w:szCs w:val="28"/>
          <w:highlight w:val="none"/>
          <w:u w:val="none"/>
          <w:lang w:val="en-US" w:eastAsia="zh-CN"/>
        </w:rPr>
        <w:t>联系人：傅女士 ，联系电话：13656662206</w:t>
      </w:r>
      <w:r>
        <w:rPr>
          <w:rFonts w:hint="eastAsia" w:ascii="仿宋" w:hAnsi="仿宋" w:eastAsia="仿宋" w:cs="仿宋"/>
          <w:sz w:val="28"/>
          <w:szCs w:val="28"/>
          <w:highlight w:val="none"/>
          <w:lang w:val="en-US" w:eastAsia="zh-CN"/>
        </w:rPr>
        <w:t xml:space="preserve"> 。各供应商邮寄须将快递单号发送至电子邮箱（2360285189@qq.com</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到付件快递一律拒收。</w:t>
      </w:r>
    </w:p>
    <w:p>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3.询价过程中有关澄清、说明或者补正，采购人将通过电子邮箱（2360285189@qq.com）进行收发。</w:t>
      </w:r>
    </w:p>
    <w:p>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4.其他说明：本项目不要求供应商人员必须到场参加现场开标。</w:t>
      </w:r>
    </w:p>
    <w:p>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杭州市公共交通集团有限公司</w:t>
      </w:r>
      <w:r>
        <w:rPr>
          <w:rFonts w:hint="eastAsia" w:ascii="仿宋" w:hAnsi="仿宋" w:eastAsia="仿宋" w:cs="仿宋"/>
          <w:sz w:val="28"/>
          <w:szCs w:val="28"/>
          <w:highlight w:val="none"/>
          <w:lang w:eastAsia="zh-CN"/>
        </w:rPr>
        <w:t>电车分公司</w:t>
      </w:r>
    </w:p>
    <w:p>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3"/>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3"/>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3"/>
        <w:rPr>
          <w:rFonts w:hint="eastAsia" w:ascii="仿宋" w:hAnsi="仿宋" w:eastAsia="仿宋" w:cs="仿宋"/>
          <w:sz w:val="28"/>
          <w:szCs w:val="28"/>
          <w:highlight w:val="none"/>
        </w:rPr>
      </w:pPr>
    </w:p>
    <w:p>
      <w:pPr>
        <w:rPr>
          <w:rFonts w:hint="eastAsia"/>
        </w:rPr>
      </w:pPr>
    </w:p>
    <w:p>
      <w:pPr>
        <w:pStyle w:val="2"/>
        <w:rPr>
          <w:rFonts w:hint="eastAsia" w:ascii="仿宋" w:hAnsi="仿宋" w:eastAsia="仿宋" w:cs="仿宋"/>
          <w:sz w:val="28"/>
          <w:szCs w:val="28"/>
          <w:highlight w:val="none"/>
        </w:rPr>
      </w:pPr>
    </w:p>
    <w:p>
      <w:pPr>
        <w:pStyle w:val="3"/>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w:t>
      </w:r>
    </w:p>
    <w:p>
      <w:pPr>
        <w:spacing w:line="500" w:lineRule="exact"/>
        <w:jc w:val="center"/>
        <w:rPr>
          <w:rFonts w:hint="eastAsia" w:ascii="仿宋" w:hAnsi="仿宋" w:eastAsia="仿宋" w:cs="仿宋"/>
          <w:b/>
          <w:bCs/>
          <w:sz w:val="36"/>
          <w:szCs w:val="28"/>
          <w:lang w:val="en-US" w:eastAsia="zh-CN"/>
        </w:rPr>
      </w:pPr>
      <w:r>
        <w:rPr>
          <w:rFonts w:hint="eastAsia" w:ascii="仿宋" w:hAnsi="仿宋" w:eastAsia="仿宋" w:cs="仿宋"/>
          <w:b/>
          <w:bCs/>
          <w:sz w:val="36"/>
          <w:szCs w:val="28"/>
        </w:rPr>
        <w:t>杭州市公共交通集团有限公司</w:t>
      </w:r>
      <w:r>
        <w:rPr>
          <w:rFonts w:hint="eastAsia" w:ascii="仿宋" w:hAnsi="仿宋" w:eastAsia="仿宋" w:cs="仿宋"/>
          <w:b/>
          <w:bCs/>
          <w:sz w:val="36"/>
          <w:szCs w:val="28"/>
          <w:lang w:val="en-US" w:eastAsia="zh-CN"/>
        </w:rPr>
        <w:t>电车分公司</w:t>
      </w:r>
    </w:p>
    <w:p>
      <w:pPr>
        <w:spacing w:line="500" w:lineRule="exact"/>
        <w:jc w:val="center"/>
        <w:rPr>
          <w:rFonts w:hint="eastAsia" w:ascii="仿宋" w:hAnsi="仿宋" w:eastAsia="仿宋" w:cs="仿宋"/>
          <w:b/>
          <w:bCs/>
          <w:sz w:val="36"/>
          <w:szCs w:val="28"/>
        </w:rPr>
      </w:pPr>
      <w:r>
        <w:rPr>
          <w:rFonts w:hint="eastAsia" w:ascii="仿宋" w:hAnsi="仿宋" w:eastAsia="仿宋" w:cs="仿宋"/>
          <w:b/>
          <w:bCs/>
          <w:sz w:val="36"/>
          <w:szCs w:val="28"/>
        </w:rPr>
        <w:t>2025年</w:t>
      </w:r>
      <w:r>
        <w:rPr>
          <w:rFonts w:hint="eastAsia" w:ascii="仿宋" w:hAnsi="仿宋" w:eastAsia="仿宋" w:cs="仿宋"/>
          <w:b/>
          <w:bCs/>
          <w:sz w:val="36"/>
          <w:szCs w:val="28"/>
          <w:lang w:val="en-US" w:eastAsia="zh-CN"/>
        </w:rPr>
        <w:t>一线司机手套</w:t>
      </w:r>
      <w:r>
        <w:rPr>
          <w:rFonts w:hint="eastAsia" w:ascii="仿宋" w:hAnsi="仿宋" w:eastAsia="仿宋" w:cs="仿宋"/>
          <w:b/>
          <w:bCs/>
          <w:sz w:val="36"/>
          <w:szCs w:val="28"/>
        </w:rPr>
        <w:t>采购项目用户需求书</w:t>
      </w:r>
    </w:p>
    <w:p>
      <w:pPr>
        <w:pStyle w:val="2"/>
        <w:rPr>
          <w:rFonts w:hint="eastAsia"/>
        </w:rPr>
      </w:pPr>
    </w:p>
    <w:p>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一、项目名称</w:t>
      </w:r>
    </w:p>
    <w:p>
      <w:pPr>
        <w:spacing w:line="540" w:lineRule="exact"/>
        <w:ind w:firstLine="560" w:firstLineChars="200"/>
        <w:jc w:val="left"/>
        <w:rPr>
          <w:rFonts w:ascii="仿宋" w:hAnsi="仿宋" w:eastAsia="仿宋" w:cs="仿宋"/>
          <w:sz w:val="28"/>
          <w:szCs w:val="28"/>
        </w:rPr>
      </w:pPr>
      <w:bookmarkStart w:id="0" w:name="_Hlk132362926"/>
      <w:r>
        <w:rPr>
          <w:rFonts w:hint="eastAsia" w:ascii="仿宋" w:hAnsi="仿宋" w:eastAsia="仿宋" w:cs="仿宋"/>
          <w:sz w:val="28"/>
          <w:szCs w:val="28"/>
        </w:rPr>
        <w:t>杭州市公共交通集团有限公司电车分公司2025年</w:t>
      </w:r>
      <w:r>
        <w:rPr>
          <w:rFonts w:hint="eastAsia" w:ascii="仿宋" w:hAnsi="仿宋" w:eastAsia="仿宋" w:cs="仿宋"/>
          <w:sz w:val="28"/>
          <w:szCs w:val="28"/>
          <w:lang w:val="en-US" w:eastAsia="zh-CN"/>
        </w:rPr>
        <w:t>一线司机手套</w:t>
      </w:r>
      <w:r>
        <w:rPr>
          <w:rFonts w:hint="eastAsia" w:ascii="仿宋" w:hAnsi="仿宋" w:eastAsia="仿宋" w:cs="仿宋"/>
          <w:sz w:val="28"/>
          <w:szCs w:val="28"/>
        </w:rPr>
        <w:t>采购项目。</w:t>
      </w:r>
      <w:bookmarkEnd w:id="0"/>
    </w:p>
    <w:p>
      <w:pPr>
        <w:spacing w:line="54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二、项目情况</w:t>
      </w:r>
    </w:p>
    <w:p>
      <w:pPr>
        <w:tabs>
          <w:tab w:val="left" w:pos="1262"/>
        </w:tabs>
        <w:spacing w:line="5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_GB2312" w:hAnsi="仿宋_GB2312" w:eastAsia="仿宋_GB2312" w:cs="仿宋_GB2312"/>
          <w:sz w:val="28"/>
          <w:szCs w:val="28"/>
          <w:highlight w:val="none"/>
        </w:rPr>
        <w:t>为了确保员工的职业安全与健康</w:t>
      </w:r>
      <w:r>
        <w:rPr>
          <w:rFonts w:hint="eastAsia" w:ascii="仿宋" w:hAnsi="仿宋" w:eastAsia="仿宋" w:cs="仿宋"/>
          <w:sz w:val="28"/>
          <w:szCs w:val="28"/>
        </w:rPr>
        <w:t>，需通过公开询价的方式确定一家</w:t>
      </w:r>
      <w:r>
        <w:rPr>
          <w:rFonts w:hint="eastAsia" w:ascii="仿宋" w:hAnsi="仿宋" w:eastAsia="仿宋" w:cs="仿宋"/>
          <w:sz w:val="28"/>
          <w:szCs w:val="28"/>
          <w:lang w:val="en-US" w:eastAsia="zh-CN"/>
        </w:rPr>
        <w:t>2025年</w:t>
      </w:r>
      <w:r>
        <w:rPr>
          <w:rFonts w:hint="eastAsia" w:ascii="仿宋_GB2312" w:hAnsi="仿宋_GB2312" w:eastAsia="仿宋_GB2312" w:cs="仿宋_GB2312"/>
          <w:sz w:val="28"/>
          <w:szCs w:val="28"/>
          <w:highlight w:val="none"/>
        </w:rPr>
        <w:t>一线司机手套</w:t>
      </w:r>
      <w:r>
        <w:rPr>
          <w:rFonts w:hint="eastAsia" w:ascii="仿宋" w:hAnsi="仿宋" w:eastAsia="仿宋" w:cs="仿宋"/>
          <w:sz w:val="28"/>
          <w:szCs w:val="28"/>
        </w:rPr>
        <w:t>供应商为</w:t>
      </w:r>
      <w:r>
        <w:rPr>
          <w:rFonts w:hint="eastAsia" w:ascii="仿宋" w:hAnsi="仿宋" w:eastAsia="仿宋" w:cs="仿宋"/>
          <w:sz w:val="28"/>
          <w:szCs w:val="28"/>
          <w:lang w:val="en-US" w:eastAsia="zh-CN"/>
        </w:rPr>
        <w:t>分公司</w:t>
      </w:r>
      <w:r>
        <w:rPr>
          <w:rFonts w:hint="eastAsia" w:ascii="仿宋" w:hAnsi="仿宋" w:eastAsia="仿宋" w:cs="仿宋"/>
          <w:sz w:val="28"/>
          <w:szCs w:val="28"/>
        </w:rPr>
        <w:t>供货。</w:t>
      </w:r>
    </w:p>
    <w:p>
      <w:pPr>
        <w:pStyle w:val="2"/>
        <w:ind w:left="0" w:leftChars="0" w:firstLine="560" w:firstLineChars="200"/>
        <w:rPr>
          <w:rFonts w:hint="eastAsia" w:eastAsia="仿宋"/>
          <w:lang w:val="en-US" w:eastAsia="zh-CN"/>
        </w:rPr>
      </w:pPr>
      <w:r>
        <w:rPr>
          <w:rFonts w:hint="eastAsia" w:ascii="仿宋" w:hAnsi="仿宋" w:eastAsia="仿宋" w:cs="仿宋"/>
          <w:sz w:val="28"/>
          <w:szCs w:val="28"/>
          <w:lang w:val="en-US" w:eastAsia="zh-CN"/>
        </w:rPr>
        <w:t>2、项目预算</w:t>
      </w:r>
      <w:r>
        <w:rPr>
          <w:rFonts w:hint="eastAsia" w:ascii="仿宋" w:hAnsi="仿宋" w:eastAsia="仿宋" w:cs="仿宋"/>
          <w:sz w:val="28"/>
          <w:szCs w:val="28"/>
          <w:u w:val="single"/>
          <w:lang w:val="en-US" w:eastAsia="zh-CN"/>
        </w:rPr>
        <w:t xml:space="preserve">  3.8  </w:t>
      </w:r>
      <w:r>
        <w:rPr>
          <w:rFonts w:hint="eastAsia" w:ascii="仿宋" w:hAnsi="仿宋" w:eastAsia="仿宋" w:cs="仿宋"/>
          <w:sz w:val="28"/>
          <w:szCs w:val="28"/>
          <w:lang w:val="en-US" w:eastAsia="zh-CN"/>
        </w:rPr>
        <w:t>万元。</w:t>
      </w:r>
    </w:p>
    <w:p>
      <w:pPr>
        <w:spacing w:line="54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三、服务</w:t>
      </w:r>
      <w:r>
        <w:rPr>
          <w:rFonts w:hint="eastAsia" w:ascii="仿宋" w:hAnsi="仿宋" w:eastAsia="仿宋" w:cs="仿宋"/>
          <w:b/>
          <w:bCs/>
          <w:sz w:val="28"/>
          <w:szCs w:val="28"/>
          <w:lang w:val="en-US" w:eastAsia="zh-CN"/>
        </w:rPr>
        <w:t>内容</w:t>
      </w:r>
    </w:p>
    <w:p>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供货期：合同签订后</w:t>
      </w:r>
      <w:r>
        <w:rPr>
          <w:rFonts w:hint="eastAsia" w:ascii="仿宋" w:hAnsi="仿宋" w:eastAsia="仿宋" w:cs="仿宋"/>
          <w:b w:val="0"/>
          <w:bCs w:val="0"/>
          <w:sz w:val="28"/>
          <w:szCs w:val="28"/>
          <w:lang w:val="en-US" w:eastAsia="zh-CN"/>
        </w:rPr>
        <w:t>每次下单后</w:t>
      </w:r>
      <w:r>
        <w:rPr>
          <w:rFonts w:hint="eastAsia" w:ascii="仿宋" w:hAnsi="仿宋" w:eastAsia="仿宋" w:cs="仿宋"/>
          <w:b w:val="0"/>
          <w:bCs w:val="0"/>
          <w:sz w:val="28"/>
          <w:szCs w:val="28"/>
        </w:rPr>
        <w:t>5天</w:t>
      </w:r>
      <w:r>
        <w:rPr>
          <w:rFonts w:hint="eastAsia" w:ascii="仿宋" w:hAnsi="仿宋" w:eastAsia="仿宋" w:cs="仿宋"/>
          <w:b w:val="0"/>
          <w:bCs w:val="0"/>
          <w:sz w:val="28"/>
          <w:szCs w:val="28"/>
          <w:lang w:val="en-US" w:eastAsia="zh-CN"/>
        </w:rPr>
        <w:t>内</w:t>
      </w:r>
      <w:r>
        <w:rPr>
          <w:rFonts w:hint="eastAsia" w:ascii="仿宋" w:hAnsi="仿宋" w:eastAsia="仿宋" w:cs="仿宋"/>
          <w:b w:val="0"/>
          <w:bCs w:val="0"/>
          <w:sz w:val="28"/>
          <w:szCs w:val="28"/>
        </w:rPr>
        <w:t>交货。</w:t>
      </w:r>
    </w:p>
    <w:p>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供货量：与</w:t>
      </w:r>
      <w:r>
        <w:rPr>
          <w:rFonts w:hint="eastAsia" w:ascii="仿宋" w:hAnsi="仿宋" w:eastAsia="仿宋" w:cs="仿宋"/>
          <w:b w:val="0"/>
          <w:bCs w:val="0"/>
          <w:sz w:val="28"/>
          <w:szCs w:val="28"/>
          <w:lang w:val="en-US" w:eastAsia="zh-CN"/>
        </w:rPr>
        <w:t>实际</w:t>
      </w:r>
      <w:r>
        <w:rPr>
          <w:rFonts w:hint="eastAsia" w:ascii="仿宋" w:hAnsi="仿宋" w:eastAsia="仿宋" w:cs="仿宋"/>
          <w:b w:val="0"/>
          <w:bCs w:val="0"/>
          <w:sz w:val="28"/>
          <w:szCs w:val="28"/>
        </w:rPr>
        <w:t>订单相符数量。</w:t>
      </w:r>
    </w:p>
    <w:p>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售后服务：质量保修期</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个月，免费换货期限不超过7天。</w:t>
      </w:r>
    </w:p>
    <w:p>
      <w:pPr>
        <w:spacing w:line="540" w:lineRule="exact"/>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交货地点、方式：供应商负责将符合要求的实物送至采购单位指定地点（送达指定地点之前发生的一切相关费用均由供应商承担），具体配送地点</w:t>
      </w:r>
      <w:r>
        <w:rPr>
          <w:rFonts w:hint="eastAsia" w:ascii="仿宋" w:hAnsi="仿宋" w:eastAsia="仿宋" w:cs="仿宋"/>
          <w:b w:val="0"/>
          <w:bCs w:val="0"/>
          <w:sz w:val="28"/>
          <w:szCs w:val="28"/>
          <w:lang w:val="en-US" w:eastAsia="zh-CN"/>
        </w:rPr>
        <w:t>按实际订单确定</w:t>
      </w:r>
      <w:r>
        <w:rPr>
          <w:rFonts w:hint="eastAsia" w:ascii="仿宋" w:hAnsi="仿宋" w:eastAsia="仿宋" w:cs="仿宋"/>
          <w:b w:val="0"/>
          <w:bCs w:val="0"/>
          <w:sz w:val="28"/>
          <w:szCs w:val="28"/>
        </w:rPr>
        <w:t>。</w:t>
      </w:r>
    </w:p>
    <w:p>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、供应厂商资质</w:t>
      </w:r>
    </w:p>
    <w:p>
      <w:pPr>
        <w:spacing w:line="540" w:lineRule="exact"/>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pPr>
        <w:spacing w:line="540" w:lineRule="exact"/>
        <w:ind w:left="0" w:leftChars="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2、具有良好的商业信誉，</w:t>
      </w:r>
      <w:r>
        <w:rPr>
          <w:rFonts w:hint="eastAsia" w:ascii="仿宋" w:hAnsi="仿宋" w:eastAsia="仿宋" w:cs="仿宋"/>
          <w:b w:val="0"/>
          <w:bCs w:val="0"/>
          <w:sz w:val="28"/>
          <w:szCs w:val="28"/>
          <w:lang w:val="en-US" w:eastAsia="zh-CN"/>
        </w:rPr>
        <w:t>无不良信用</w:t>
      </w:r>
      <w:r>
        <w:rPr>
          <w:rFonts w:hint="eastAsia" w:ascii="仿宋" w:hAnsi="仿宋" w:eastAsia="仿宋" w:cs="仿宋"/>
          <w:b w:val="0"/>
          <w:bCs w:val="0"/>
          <w:sz w:val="28"/>
          <w:szCs w:val="28"/>
        </w:rPr>
        <w:t>记录</w:t>
      </w:r>
      <w:r>
        <w:rPr>
          <w:rFonts w:hint="eastAsia" w:ascii="仿宋" w:hAnsi="仿宋" w:eastAsia="仿宋" w:cs="仿宋"/>
          <w:b w:val="0"/>
          <w:bCs w:val="0"/>
          <w:sz w:val="28"/>
          <w:szCs w:val="28"/>
          <w:lang w:eastAsia="zh-CN"/>
        </w:rPr>
        <w:t>。</w:t>
      </w:r>
    </w:p>
    <w:p>
      <w:pPr>
        <w:spacing w:line="54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、货物质量标准</w:t>
      </w:r>
    </w:p>
    <w:p>
      <w:pPr>
        <w:spacing w:line="540" w:lineRule="exact"/>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提供的产品、型号、参数、数量等与合同相符，材料质量符合国家标准。</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、交货地点</w:t>
      </w:r>
    </w:p>
    <w:p>
      <w:pPr>
        <w:spacing w:line="540" w:lineRule="exact"/>
        <w:ind w:left="559" w:leftChars="266" w:firstLine="0" w:firstLineChars="0"/>
        <w:jc w:val="left"/>
        <w:rPr>
          <w:rFonts w:ascii="仿宋" w:hAnsi="仿宋" w:eastAsia="仿宋" w:cs="仿宋"/>
          <w:sz w:val="28"/>
          <w:szCs w:val="28"/>
        </w:rPr>
      </w:pPr>
      <w:r>
        <w:rPr>
          <w:rFonts w:hint="eastAsia" w:ascii="仿宋" w:hAnsi="仿宋" w:eastAsia="仿宋" w:cs="仿宋"/>
          <w:sz w:val="28"/>
          <w:szCs w:val="28"/>
          <w:highlight w:val="none"/>
          <w:lang w:val="en-US" w:eastAsia="zh-CN"/>
        </w:rPr>
        <w:t>杭州市西湖区三墩镇金蓬街3号</w:t>
      </w:r>
      <w:r>
        <w:rPr>
          <w:rFonts w:hint="eastAsia" w:ascii="仿宋" w:hAnsi="仿宋" w:eastAsia="仿宋" w:cs="仿宋"/>
          <w:sz w:val="28"/>
          <w:szCs w:val="28"/>
        </w:rPr>
        <w:t>。</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、付款方式</w:t>
      </w:r>
    </w:p>
    <w:p>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收到货物</w:t>
      </w:r>
      <w:r>
        <w:rPr>
          <w:rFonts w:hint="eastAsia" w:ascii="仿宋" w:hAnsi="仿宋" w:eastAsia="仿宋" w:cs="仿宋"/>
          <w:sz w:val="28"/>
          <w:szCs w:val="28"/>
        </w:rPr>
        <w:t>，并收到成交人足额、合规的增值税普通发票后于15个工作日内支付实际所发生的金额。</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采购清单</w:t>
      </w:r>
    </w:p>
    <w:p>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具体供货数量以实际采购数量为准，据实结算。</w:t>
      </w:r>
      <w:bookmarkStart w:id="1" w:name="_GoBack"/>
      <w:bookmarkEnd w:id="1"/>
    </w:p>
    <w:tbl>
      <w:tblPr>
        <w:tblStyle w:val="7"/>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500"/>
        <w:gridCol w:w="43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pct"/>
            <w:noWrap/>
            <w:vAlign w:val="center"/>
          </w:tcPr>
          <w:p>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382"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规格型号</w:t>
            </w:r>
          </w:p>
        </w:tc>
        <w:tc>
          <w:tcPr>
            <w:tcW w:w="230"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c>
          <w:tcPr>
            <w:tcW w:w="472"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pct"/>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sz w:val="28"/>
                <w:szCs w:val="28"/>
                <w:highlight w:val="none"/>
                <w:lang w:val="en-US" w:eastAsia="zh-CN"/>
              </w:rPr>
              <w:t>2025年一线男司机手套采购</w:t>
            </w:r>
          </w:p>
        </w:tc>
        <w:tc>
          <w:tcPr>
            <w:tcW w:w="238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8"/>
                <w:szCs w:val="28"/>
                <w:highlight w:val="none"/>
                <w:lang w:val="en-US" w:eastAsia="zh-CN"/>
              </w:rPr>
              <w:t>XL,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230"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47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pct"/>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sz w:val="28"/>
                <w:szCs w:val="28"/>
                <w:highlight w:val="none"/>
                <w:lang w:val="en-US" w:eastAsia="zh-CN"/>
              </w:rPr>
              <w:t>2025年一线女司机手套采购</w:t>
            </w:r>
          </w:p>
        </w:tc>
        <w:tc>
          <w:tcPr>
            <w:tcW w:w="238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highlight w:val="none"/>
                <w:lang w:val="en-US" w:eastAsia="zh-CN"/>
              </w:rPr>
              <w:t>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230"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472"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816</w:t>
            </w:r>
          </w:p>
        </w:tc>
      </w:tr>
    </w:tbl>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4"/>
          <w:szCs w:val="44"/>
          <w:highlight w:val="none"/>
        </w:rPr>
      </w:pPr>
      <w:r>
        <w:rPr>
          <w:rFonts w:hint="eastAsia" w:ascii="仿宋" w:hAnsi="仿宋" w:eastAsia="仿宋" w:cs="仿宋"/>
          <w:b/>
          <w:bCs/>
          <w:sz w:val="44"/>
          <w:szCs w:val="44"/>
          <w:highlight w:val="none"/>
        </w:rPr>
        <w:t>报价函</w:t>
      </w:r>
    </w:p>
    <w:p>
      <w:pPr>
        <w:keepNext w:val="0"/>
        <w:keepLines w:val="0"/>
        <w:pageBreakBefore w:val="0"/>
        <w:kinsoku/>
        <w:wordWrap/>
        <w:overflowPunct/>
        <w:topLinePunct w:val="0"/>
        <w:bidi w:val="0"/>
        <w:spacing w:line="520" w:lineRule="exact"/>
        <w:jc w:val="left"/>
        <w:textAlignment w:val="auto"/>
        <w:rPr>
          <w:rFonts w:hint="eastAsia" w:ascii="仿宋" w:hAnsi="仿宋" w:eastAsia="仿宋" w:cs="仿宋"/>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rPr>
        <w:t>项目名称：</w:t>
      </w:r>
      <w:r>
        <w:rPr>
          <w:rFonts w:hint="eastAsia" w:ascii="仿宋" w:hAnsi="仿宋" w:eastAsia="仿宋" w:cs="仿宋"/>
          <w:b w:val="0"/>
          <w:bCs w:val="0"/>
          <w:color w:val="auto"/>
          <w:sz w:val="30"/>
          <w:szCs w:val="30"/>
          <w:highlight w:val="none"/>
          <w:u w:val="single"/>
          <w:lang w:val="en-US" w:eastAsia="zh-CN"/>
        </w:rPr>
        <w:t xml:space="preserve"> </w:t>
      </w:r>
      <w:r>
        <w:rPr>
          <w:rFonts w:hint="eastAsia" w:ascii="仿宋" w:hAnsi="仿宋" w:eastAsia="仿宋" w:cs="仿宋"/>
          <w:sz w:val="28"/>
          <w:szCs w:val="28"/>
          <w:highlight w:val="none"/>
          <w:u w:val="single"/>
          <w:lang w:val="en-US" w:eastAsia="zh-CN"/>
        </w:rPr>
        <w:t>2025年</w:t>
      </w:r>
      <w:r>
        <w:rPr>
          <w:rFonts w:hint="eastAsia" w:ascii="仿宋_GB2312" w:hAnsi="仿宋_GB2312" w:eastAsia="仿宋_GB2312" w:cs="仿宋_GB2312"/>
          <w:sz w:val="28"/>
          <w:szCs w:val="28"/>
          <w:highlight w:val="none"/>
          <w:u w:val="single"/>
          <w:lang w:val="en-US" w:eastAsia="zh-CN"/>
        </w:rPr>
        <w:t>一线司机手套</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 w:val="0"/>
          <w:bCs w:val="0"/>
          <w:color w:val="auto"/>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报价单位（盖章）：</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报价日期：</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年</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月</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联系人:</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联系电话:</w:t>
      </w:r>
      <w:r>
        <w:rPr>
          <w:rFonts w:hint="eastAsia" w:ascii="仿宋" w:hAnsi="仿宋" w:eastAsia="仿宋" w:cs="仿宋"/>
          <w:b w:val="0"/>
          <w:bCs w:val="0"/>
          <w:color w:val="auto"/>
          <w:sz w:val="30"/>
          <w:szCs w:val="30"/>
          <w:highlight w:val="none"/>
          <w:u w:val="single"/>
        </w:rPr>
        <w:t xml:space="preserve">                </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786"/>
        <w:gridCol w:w="717"/>
        <w:gridCol w:w="1585"/>
        <w:gridCol w:w="1496"/>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30"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rPr>
              <w:t>项目名称</w:t>
            </w:r>
          </w:p>
        </w:tc>
        <w:tc>
          <w:tcPr>
            <w:tcW w:w="1501"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eastAsia="zh-CN"/>
              </w:rPr>
              <w:t>规格型号</w:t>
            </w:r>
          </w:p>
        </w:tc>
        <w:tc>
          <w:tcPr>
            <w:tcW w:w="386"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eastAsia="zh-CN"/>
              </w:rPr>
              <w:t>单位</w:t>
            </w:r>
          </w:p>
        </w:tc>
        <w:tc>
          <w:tcPr>
            <w:tcW w:w="853"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lang w:eastAsia="zh-CN"/>
              </w:rPr>
              <w:t>单价</w:t>
            </w:r>
          </w:p>
        </w:tc>
        <w:tc>
          <w:tcPr>
            <w:tcW w:w="806"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预估数量</w:t>
            </w:r>
          </w:p>
        </w:tc>
        <w:tc>
          <w:tcPr>
            <w:tcW w:w="922" w:type="pct"/>
            <w:noWrap w:val="0"/>
            <w:vAlign w:val="center"/>
          </w:tcPr>
          <w:p>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_GB2312" w:hAnsi="仿宋_GB2312" w:eastAsia="仿宋_GB2312" w:cs="仿宋_GB2312"/>
                <w:sz w:val="28"/>
                <w:szCs w:val="28"/>
                <w:highlight w:val="none"/>
                <w:lang w:val="en-US" w:eastAsia="zh-CN"/>
              </w:rPr>
              <w:t>一线男司机手套</w:t>
            </w:r>
          </w:p>
        </w:tc>
        <w:tc>
          <w:tcPr>
            <w:tcW w:w="1501"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 w:hAnsi="仿宋" w:eastAsia="仿宋" w:cs="仿宋"/>
                <w:sz w:val="28"/>
                <w:szCs w:val="28"/>
                <w:highlight w:val="none"/>
                <w:lang w:val="en-US" w:eastAsia="zh-CN"/>
              </w:rPr>
              <w:t>XL,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386"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sz w:val="24"/>
                <w:szCs w:val="24"/>
                <w:highlight w:val="none"/>
                <w:vertAlign w:val="baseline"/>
                <w:lang w:val="en-US" w:eastAsia="zh-CN"/>
              </w:rPr>
            </w:pPr>
            <w:r>
              <w:rPr>
                <w:rFonts w:hint="eastAsia"/>
                <w:sz w:val="24"/>
                <w:szCs w:val="24"/>
                <w:highlight w:val="none"/>
                <w:vertAlign w:val="baseline"/>
                <w:lang w:val="en-US" w:eastAsia="zh-CN"/>
              </w:rPr>
              <w:t>双</w:t>
            </w:r>
          </w:p>
        </w:tc>
        <w:tc>
          <w:tcPr>
            <w:tcW w:w="853" w:type="pct"/>
            <w:noWrap w:val="0"/>
            <w:vAlign w:val="center"/>
          </w:tcPr>
          <w:p>
            <w:pPr>
              <w:pStyle w:val="2"/>
              <w:jc w:val="center"/>
              <w:rPr>
                <w:rFonts w:hint="eastAsia"/>
                <w:sz w:val="24"/>
                <w:szCs w:val="24"/>
                <w:highlight w:val="none"/>
                <w:vertAlign w:val="baseline"/>
              </w:rPr>
            </w:pPr>
          </w:p>
        </w:tc>
        <w:tc>
          <w:tcPr>
            <w:tcW w:w="806"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18468</w:t>
            </w:r>
          </w:p>
        </w:tc>
        <w:tc>
          <w:tcPr>
            <w:tcW w:w="922" w:type="pct"/>
            <w:noWrap w:val="0"/>
            <w:vAlign w:val="center"/>
          </w:tcPr>
          <w:p>
            <w:pPr>
              <w:pStyle w:val="2"/>
              <w:jc w:val="center"/>
              <w:rPr>
                <w:rFonts w:hint="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_GB2312" w:hAnsi="仿宋_GB2312" w:eastAsia="仿宋_GB2312" w:cs="仿宋_GB2312"/>
                <w:sz w:val="28"/>
                <w:szCs w:val="28"/>
                <w:highlight w:val="none"/>
                <w:lang w:val="en-US" w:eastAsia="zh-CN"/>
              </w:rPr>
              <w:t>一线女司机手套</w:t>
            </w:r>
          </w:p>
        </w:tc>
        <w:tc>
          <w:tcPr>
            <w:tcW w:w="1501"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 w:hAnsi="仿宋" w:eastAsia="仿宋" w:cs="仿宋"/>
                <w:sz w:val="28"/>
                <w:szCs w:val="28"/>
                <w:highlight w:val="none"/>
                <w:lang w:val="en-US" w:eastAsia="zh-CN"/>
              </w:rPr>
              <w:t>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386"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sz w:val="24"/>
                <w:szCs w:val="24"/>
                <w:highlight w:val="none"/>
                <w:vertAlign w:val="baseline"/>
                <w:lang w:val="en-US" w:eastAsia="zh-CN"/>
              </w:rPr>
            </w:pPr>
            <w:r>
              <w:rPr>
                <w:rFonts w:hint="eastAsia"/>
                <w:sz w:val="24"/>
                <w:szCs w:val="24"/>
                <w:highlight w:val="none"/>
                <w:vertAlign w:val="baseline"/>
                <w:lang w:val="en-US" w:eastAsia="zh-CN"/>
              </w:rPr>
              <w:t>双</w:t>
            </w:r>
          </w:p>
        </w:tc>
        <w:tc>
          <w:tcPr>
            <w:tcW w:w="853" w:type="pct"/>
            <w:noWrap w:val="0"/>
            <w:vAlign w:val="center"/>
          </w:tcPr>
          <w:p>
            <w:pPr>
              <w:pStyle w:val="2"/>
              <w:jc w:val="center"/>
              <w:rPr>
                <w:rFonts w:hint="eastAsia"/>
                <w:sz w:val="24"/>
                <w:szCs w:val="24"/>
                <w:highlight w:val="none"/>
                <w:vertAlign w:val="baseline"/>
              </w:rPr>
            </w:pPr>
          </w:p>
        </w:tc>
        <w:tc>
          <w:tcPr>
            <w:tcW w:w="806" w:type="pc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816</w:t>
            </w:r>
          </w:p>
        </w:tc>
        <w:tc>
          <w:tcPr>
            <w:tcW w:w="922" w:type="pct"/>
            <w:noWrap w:val="0"/>
            <w:vAlign w:val="center"/>
          </w:tcPr>
          <w:p>
            <w:pPr>
              <w:pStyle w:val="2"/>
              <w:jc w:val="center"/>
              <w:rPr>
                <w:rFonts w:hint="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271" w:type="pct"/>
            <w:gridSpan w:val="4"/>
            <w:noWrap w:val="0"/>
            <w:vAlign w:val="center"/>
          </w:tcPr>
          <w:p>
            <w:pPr>
              <w:pStyle w:val="2"/>
              <w:jc w:val="center"/>
              <w:rPr>
                <w:rFonts w:hint="eastAsia" w:eastAsia="宋体"/>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含税报价合计金额</w:t>
            </w:r>
          </w:p>
        </w:tc>
        <w:tc>
          <w:tcPr>
            <w:tcW w:w="1728" w:type="pct"/>
            <w:gridSpan w:val="2"/>
            <w:noWrap w:val="0"/>
            <w:vAlign w:val="center"/>
          </w:tcPr>
          <w:p>
            <w:pPr>
              <w:pStyle w:val="2"/>
              <w:jc w:val="left"/>
              <w:rPr>
                <w:rFonts w:hint="eastAsia"/>
                <w:sz w:val="24"/>
                <w:szCs w:val="24"/>
                <w:highlight w:val="none"/>
                <w:vertAlign w:val="baseline"/>
              </w:rPr>
            </w:pPr>
            <w:r>
              <w:rPr>
                <w:rFonts w:hint="eastAsia" w:ascii="微软雅黑" w:hAnsi="微软雅黑" w:eastAsia="微软雅黑" w:cs="微软雅黑"/>
                <w:i w:val="0"/>
                <w:iCs w:val="0"/>
                <w:snapToGrid w:val="0"/>
                <w:color w:val="000000"/>
                <w:kern w:val="0"/>
                <w:sz w:val="24"/>
                <w:szCs w:val="24"/>
                <w:u w:val="none"/>
                <w:lang w:val="en-US" w:eastAsia="zh-CN" w:bidi="ar"/>
              </w:rPr>
              <w:t>小写：</w:t>
            </w:r>
            <w:r>
              <w:rPr>
                <w:rFonts w:hint="eastAsia" w:ascii="微软雅黑" w:hAnsi="微软雅黑" w:eastAsia="微软雅黑" w:cs="微软雅黑"/>
                <w:i w:val="0"/>
                <w:iCs w:val="0"/>
                <w:snapToGrid w:val="0"/>
                <w:color w:val="000000"/>
                <w:kern w:val="0"/>
                <w:sz w:val="24"/>
                <w:szCs w:val="24"/>
                <w:u w:val="single"/>
                <w:lang w:val="en-US" w:eastAsia="zh-CN" w:bidi="ar"/>
              </w:rPr>
              <w:t xml:space="preserve">                   </w:t>
            </w:r>
            <w:r>
              <w:rPr>
                <w:rFonts w:hint="eastAsia" w:ascii="微软雅黑" w:hAnsi="微软雅黑" w:eastAsia="微软雅黑" w:cs="微软雅黑"/>
                <w:i w:val="0"/>
                <w:iCs w:val="0"/>
                <w:snapToGrid w:val="0"/>
                <w:color w:val="000000"/>
                <w:kern w:val="0"/>
                <w:sz w:val="24"/>
                <w:szCs w:val="24"/>
                <w:u w:val="single"/>
                <w:lang w:val="en-US" w:eastAsia="zh-CN" w:bidi="ar"/>
              </w:rPr>
              <w:br w:type="textWrapping"/>
            </w:r>
            <w:r>
              <w:rPr>
                <w:rFonts w:hint="eastAsia" w:ascii="微软雅黑" w:hAnsi="微软雅黑" w:eastAsia="微软雅黑" w:cs="微软雅黑"/>
                <w:i w:val="0"/>
                <w:iCs w:val="0"/>
                <w:snapToGrid w:val="0"/>
                <w:color w:val="000000"/>
                <w:kern w:val="0"/>
                <w:sz w:val="24"/>
                <w:szCs w:val="24"/>
                <w:u w:val="none"/>
                <w:lang w:val="en-US" w:eastAsia="zh-CN" w:bidi="ar"/>
              </w:rPr>
              <w:t>大写：</w:t>
            </w:r>
            <w:r>
              <w:rPr>
                <w:rFonts w:hint="eastAsia" w:ascii="微软雅黑" w:hAnsi="微软雅黑" w:eastAsia="微软雅黑" w:cs="微软雅黑"/>
                <w:i w:val="0"/>
                <w:iCs w:val="0"/>
                <w:snapToGrid w:val="0"/>
                <w:color w:val="000000"/>
                <w:kern w:val="0"/>
                <w:sz w:val="24"/>
                <w:szCs w:val="24"/>
                <w:u w:val="single"/>
                <w:lang w:val="en-US" w:eastAsia="zh-CN" w:bidi="ar"/>
              </w:rPr>
              <w:t xml:space="preserve">                     </w:t>
            </w:r>
          </w:p>
        </w:tc>
      </w:tr>
    </w:tbl>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highlight w:val="none"/>
          <w:lang w:val="en-US" w:eastAsia="zh-CN"/>
        </w:rPr>
      </w:pPr>
      <w:r>
        <w:rPr>
          <w:rFonts w:hint="eastAsia"/>
          <w:sz w:val="24"/>
          <w:szCs w:val="24"/>
          <w:highlight w:val="none"/>
          <w:lang w:val="en-US" w:eastAsia="zh-CN"/>
        </w:rPr>
        <w:t>（</w:t>
      </w:r>
      <w:r>
        <w:rPr>
          <w:rFonts w:hint="eastAsia" w:ascii="仿宋" w:hAnsi="仿宋" w:eastAsia="仿宋" w:cs="仿宋"/>
          <w:sz w:val="24"/>
          <w:szCs w:val="24"/>
          <w:highlight w:val="none"/>
          <w:lang w:eastAsia="zh-CN"/>
        </w:rPr>
        <w:t>备注：本次采购总金额不高于</w:t>
      </w:r>
      <w:r>
        <w:rPr>
          <w:rFonts w:hint="eastAsia" w:ascii="仿宋" w:hAnsi="仿宋" w:eastAsia="仿宋" w:cs="仿宋"/>
          <w:sz w:val="24"/>
          <w:szCs w:val="24"/>
          <w:highlight w:val="none"/>
          <w:lang w:val="en-US" w:eastAsia="zh-CN"/>
        </w:rPr>
        <w:t>40000元。</w:t>
      </w:r>
      <w:r>
        <w:rPr>
          <w:rFonts w:hint="eastAsia"/>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备注：1、报价函若有分页，加盖骑缝章。</w:t>
      </w:r>
    </w:p>
    <w:p>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2、报价函现场递交时须外包密封。</w:t>
      </w:r>
    </w:p>
    <w:p>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3、报价有效期 90天</w:t>
      </w:r>
    </w:p>
    <w:p>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4、报价要求货币为人民币，且报价应含税及完成本项目的一切相关费用；</w:t>
      </w:r>
    </w:p>
    <w:p>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5、报价出现总价金额与分项报价汇总金额不一致的，以总价为准，修改分项报价；大写金额和小写金额不一致的，以大写金额为准。</w:t>
      </w:r>
    </w:p>
    <w:p>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6、报价函内容不允许做任何变更，变更视为无效报价（格式可根据实际需求自行排版）。</w:t>
      </w:r>
    </w:p>
    <w:p>
      <w:pPr>
        <w:pStyle w:val="2"/>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仿宋" w:hAnsi="仿宋" w:eastAsia="仿宋" w:cs="仿宋"/>
          <w:sz w:val="24"/>
          <w:szCs w:val="24"/>
          <w:highlight w:val="none"/>
          <w:lang w:val="en-US" w:eastAsia="zh-CN"/>
        </w:rPr>
      </w:pPr>
    </w:p>
    <w:p>
      <w:pPr>
        <w:pStyle w:val="3"/>
        <w:rPr>
          <w:rFonts w:hint="eastAsia"/>
          <w:lang w:val="en-US" w:eastAsia="zh-CN"/>
        </w:rPr>
      </w:pPr>
    </w:p>
    <w:p>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企业营业执照（加盖公章）</w:t>
      </w:r>
    </w:p>
    <w:p>
      <w:pPr>
        <w:pStyle w:val="3"/>
        <w:rPr>
          <w:rFonts w:hint="eastAsia" w:ascii="仿宋" w:hAnsi="仿宋" w:eastAsia="仿宋" w:cs="仿宋"/>
          <w:sz w:val="44"/>
          <w:szCs w:val="44"/>
          <w:highlight w:val="none"/>
          <w:lang w:val="en-US" w:eastAsia="zh-CN"/>
        </w:rPr>
      </w:pPr>
    </w:p>
    <w:p>
      <w:pPr>
        <w:rPr>
          <w:rFonts w:hint="eastAsia" w:ascii="仿宋" w:hAnsi="仿宋" w:eastAsia="仿宋" w:cs="仿宋"/>
          <w:sz w:val="44"/>
          <w:szCs w:val="44"/>
          <w:highlight w:val="none"/>
          <w:lang w:val="en-US" w:eastAsia="zh-CN"/>
        </w:rPr>
      </w:pPr>
    </w:p>
    <w:p>
      <w:pPr>
        <w:pStyle w:val="2"/>
        <w:rPr>
          <w:rFonts w:hint="eastAsia" w:ascii="仿宋" w:hAnsi="仿宋" w:eastAsia="仿宋" w:cs="仿宋"/>
          <w:sz w:val="44"/>
          <w:szCs w:val="44"/>
          <w:highlight w:val="none"/>
          <w:lang w:val="en-US" w:eastAsia="zh-CN"/>
        </w:rPr>
      </w:pPr>
    </w:p>
    <w:p>
      <w:pPr>
        <w:pStyle w:val="3"/>
        <w:rPr>
          <w:rFonts w:hint="eastAsia" w:ascii="仿宋" w:hAnsi="仿宋" w:eastAsia="仿宋" w:cs="仿宋"/>
          <w:sz w:val="44"/>
          <w:szCs w:val="44"/>
          <w:highlight w:val="none"/>
          <w:lang w:val="en-US" w:eastAsia="zh-CN"/>
        </w:rPr>
      </w:pPr>
    </w:p>
    <w:p>
      <w:pPr>
        <w:rPr>
          <w:rFonts w:hint="eastAsia" w:ascii="仿宋" w:hAnsi="仿宋" w:eastAsia="仿宋" w:cs="仿宋"/>
          <w:sz w:val="44"/>
          <w:szCs w:val="44"/>
          <w:highlight w:val="none"/>
          <w:lang w:val="en-US" w:eastAsia="zh-CN"/>
        </w:rPr>
      </w:pPr>
    </w:p>
    <w:p>
      <w:pPr>
        <w:pStyle w:val="2"/>
        <w:rPr>
          <w:rFonts w:hint="eastAsia" w:ascii="仿宋" w:hAnsi="仿宋" w:eastAsia="仿宋" w:cs="仿宋"/>
          <w:sz w:val="44"/>
          <w:szCs w:val="44"/>
          <w:highlight w:val="none"/>
          <w:lang w:val="en-US" w:eastAsia="zh-CN"/>
        </w:rPr>
      </w:pPr>
    </w:p>
    <w:p>
      <w:pPr>
        <w:pStyle w:val="3"/>
        <w:rPr>
          <w:rFonts w:hint="eastAsia" w:ascii="仿宋" w:hAnsi="仿宋" w:eastAsia="仿宋" w:cs="仿宋"/>
          <w:sz w:val="44"/>
          <w:szCs w:val="44"/>
          <w:highlight w:val="none"/>
          <w:lang w:val="en-US" w:eastAsia="zh-CN"/>
        </w:rPr>
      </w:pPr>
    </w:p>
    <w:p>
      <w:pPr>
        <w:rPr>
          <w:rFonts w:hint="eastAsia" w:ascii="仿宋" w:hAnsi="仿宋" w:eastAsia="仿宋" w:cs="仿宋"/>
          <w:sz w:val="44"/>
          <w:szCs w:val="44"/>
          <w:highlight w:val="none"/>
          <w:lang w:val="en-US" w:eastAsia="zh-CN"/>
        </w:rPr>
      </w:pPr>
    </w:p>
    <w:p>
      <w:pPr>
        <w:pStyle w:val="2"/>
        <w:rPr>
          <w:rFonts w:hint="eastAsia" w:ascii="仿宋" w:hAnsi="仿宋" w:eastAsia="仿宋" w:cs="仿宋"/>
          <w:sz w:val="44"/>
          <w:szCs w:val="44"/>
          <w:highlight w:val="none"/>
          <w:lang w:val="en-US" w:eastAsia="zh-CN"/>
        </w:rPr>
      </w:pPr>
    </w:p>
    <w:p>
      <w:pPr>
        <w:pStyle w:val="3"/>
        <w:rPr>
          <w:rFonts w:hint="eastAsia" w:ascii="仿宋" w:hAnsi="仿宋" w:eastAsia="仿宋" w:cs="仿宋"/>
          <w:sz w:val="44"/>
          <w:szCs w:val="44"/>
          <w:highlight w:val="none"/>
          <w:lang w:val="en-US" w:eastAsia="zh-CN"/>
        </w:rPr>
      </w:pPr>
    </w:p>
    <w:p>
      <w:pPr>
        <w:rPr>
          <w:rFonts w:hint="eastAsia" w:ascii="仿宋" w:hAnsi="仿宋" w:eastAsia="仿宋" w:cs="仿宋"/>
          <w:sz w:val="44"/>
          <w:szCs w:val="44"/>
          <w:highlight w:val="none"/>
          <w:lang w:val="en-US" w:eastAsia="zh-CN"/>
        </w:rPr>
      </w:pPr>
    </w:p>
    <w:p>
      <w:pPr>
        <w:pStyle w:val="2"/>
        <w:rPr>
          <w:rFonts w:hint="eastAsia" w:ascii="仿宋" w:hAnsi="仿宋" w:eastAsia="仿宋" w:cs="仿宋"/>
          <w:sz w:val="44"/>
          <w:szCs w:val="44"/>
          <w:highlight w:val="none"/>
          <w:lang w:val="en-US" w:eastAsia="zh-CN"/>
        </w:rPr>
      </w:pPr>
    </w:p>
    <w:p>
      <w:pPr>
        <w:rPr>
          <w:rFonts w:hint="eastAsia" w:ascii="仿宋" w:hAnsi="仿宋" w:eastAsia="仿宋" w:cs="仿宋"/>
          <w:sz w:val="44"/>
          <w:szCs w:val="44"/>
          <w:highlight w:val="none"/>
          <w:lang w:val="en-US" w:eastAsia="zh-CN"/>
        </w:rPr>
      </w:pPr>
    </w:p>
    <w:p>
      <w:pPr>
        <w:pStyle w:val="2"/>
        <w:rPr>
          <w:rFonts w:hint="eastAsia"/>
          <w:highlight w:val="none"/>
          <w:lang w:val="en-US" w:eastAsia="zh-CN"/>
        </w:rPr>
      </w:pPr>
    </w:p>
    <w:p>
      <w:pPr>
        <w:pStyle w:val="2"/>
        <w:rPr>
          <w:rFonts w:hint="eastAsia" w:ascii="仿宋" w:hAnsi="仿宋" w:eastAsia="仿宋" w:cs="仿宋"/>
          <w:sz w:val="44"/>
          <w:szCs w:val="44"/>
          <w:highlight w:val="none"/>
          <w:lang w:val="en-US" w:eastAsia="zh-CN"/>
        </w:rPr>
      </w:pPr>
    </w:p>
    <w:p>
      <w:pPr>
        <w:pStyle w:val="3"/>
        <w:rPr>
          <w:rFonts w:hint="eastAsia"/>
          <w:lang w:val="en-US" w:eastAsia="zh-CN"/>
        </w:rPr>
      </w:pPr>
    </w:p>
    <w:p>
      <w:pPr>
        <w:keepNext w:val="0"/>
        <w:keepLines w:val="0"/>
        <w:widowControl w:val="0"/>
        <w:suppressLineNumbers w:val="0"/>
        <w:spacing w:before="312" w:beforeLines="100" w:beforeAutospacing="0" w:after="0" w:afterAutospacing="0"/>
        <w:ind w:left="0" w:right="0"/>
        <w:jc w:val="both"/>
        <w:rPr>
          <w:rFonts w:hint="default" w:ascii="仿宋" w:hAnsi="仿宋" w:eastAsia="仿宋" w:cs="仿宋"/>
          <w:color w:val="000000"/>
          <w:kern w:val="0"/>
          <w:sz w:val="44"/>
          <w:szCs w:val="44"/>
          <w:highlight w:val="none"/>
          <w:lang w:val="en-US" w:eastAsia="zh-CN" w:bidi="ar"/>
        </w:rPr>
      </w:pPr>
    </w:p>
    <w:p>
      <w:pPr>
        <w:keepNext w:val="0"/>
        <w:keepLines w:val="0"/>
        <w:widowControl w:val="0"/>
        <w:suppressLineNumbers w:val="0"/>
        <w:spacing w:before="312" w:beforeLines="100" w:beforeAutospacing="0" w:after="0" w:afterAutospacing="0"/>
        <w:ind w:left="0" w:right="0"/>
        <w:jc w:val="center"/>
        <w:rPr>
          <w:rFonts w:hint="default" w:ascii="仿宋" w:hAnsi="仿宋" w:eastAsia="仿宋" w:cs="仿宋"/>
          <w:color w:val="000000"/>
          <w:kern w:val="0"/>
          <w:sz w:val="44"/>
          <w:szCs w:val="44"/>
          <w:highlight w:val="none"/>
          <w:lang w:val="en-US" w:eastAsia="zh-CN" w:bidi="ar"/>
        </w:rPr>
      </w:pPr>
    </w:p>
    <w:p>
      <w:pPr>
        <w:rPr>
          <w:rFonts w:hint="eastAsia" w:ascii="ˎ̥" w:hAnsi="ˎ̥" w:eastAsia="宋体" w:cs="宋体"/>
          <w:b/>
          <w:bCs/>
          <w:snapToGrid w:val="0"/>
          <w:color w:val="FF0000"/>
          <w:sz w:val="21"/>
          <w:szCs w:val="21"/>
          <w:highlight w:val="none"/>
          <w:lang w:val="en-US" w:eastAsia="zh-CN" w:bidi="ar-SA"/>
        </w:rPr>
      </w:pPr>
    </w:p>
    <w:p>
      <w:pPr>
        <w:pStyle w:val="2"/>
        <w:rPr>
          <w:rFonts w:hint="eastAsia" w:ascii="ˎ̥" w:hAnsi="ˎ̥" w:eastAsia="宋体" w:cs="宋体"/>
          <w:b/>
          <w:bCs/>
          <w:snapToGrid w:val="0"/>
          <w:color w:val="FF0000"/>
          <w:sz w:val="21"/>
          <w:szCs w:val="21"/>
          <w:highlight w:val="none"/>
          <w:lang w:val="en-US" w:eastAsia="zh-CN" w:bidi="ar-SA"/>
        </w:rPr>
      </w:pPr>
    </w:p>
    <w:sectPr>
      <w:pgSz w:w="11906" w:h="16838"/>
      <w:pgMar w:top="2098" w:right="1247"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YTMwOWJiNjZhNTdiMmM1Mzc3NDc2M2E5YzVhZmYifQ=="/>
    <w:docVar w:name="KSO_WPS_MARK_KEY" w:val="a35d0533-864e-4121-ae5b-c96b6c9c2784"/>
  </w:docVars>
  <w:rsids>
    <w:rsidRoot w:val="00000000"/>
    <w:rsid w:val="024E5F3F"/>
    <w:rsid w:val="02720611"/>
    <w:rsid w:val="164E7DC6"/>
    <w:rsid w:val="1DD43C6A"/>
    <w:rsid w:val="22A80296"/>
    <w:rsid w:val="24994241"/>
    <w:rsid w:val="268C635D"/>
    <w:rsid w:val="2EE031D7"/>
    <w:rsid w:val="30D7147B"/>
    <w:rsid w:val="35F76BAE"/>
    <w:rsid w:val="3B18795F"/>
    <w:rsid w:val="3F477F5D"/>
    <w:rsid w:val="405B200F"/>
    <w:rsid w:val="469C1E2A"/>
    <w:rsid w:val="4C3D0AEE"/>
    <w:rsid w:val="4EE30B12"/>
    <w:rsid w:val="57426AB5"/>
    <w:rsid w:val="58137BB7"/>
    <w:rsid w:val="59522E8D"/>
    <w:rsid w:val="664830B8"/>
    <w:rsid w:val="68EA5F19"/>
    <w:rsid w:val="72E70E65"/>
    <w:rsid w:val="7C73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spacing w:before="17"/>
      <w:ind w:left="117"/>
      <w:jc w:val="left"/>
    </w:pPr>
    <w:rPr>
      <w:rFonts w:ascii="宋体" w:hAnsi="Times New Roman" w:eastAsia="宋体" w:cs="宋体"/>
      <w:kern w:val="0"/>
      <w:sz w:val="24"/>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Plain Text"/>
    <w:basedOn w:val="1"/>
    <w:qFormat/>
    <w:uiPriority w:val="0"/>
    <w:pPr>
      <w:widowControl/>
      <w:jc w:val="left"/>
    </w:pPr>
    <w:rPr>
      <w:rFonts w:hint="eastAsia" w:ascii="宋体" w:hAnsi="Courier New" w:eastAsia="宋体" w:cs="Times New Roman"/>
      <w:szCs w:val="20"/>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lain Text"/>
    <w:basedOn w:val="1"/>
    <w:qFormat/>
    <w:uiPriority w:val="0"/>
    <w:pPr>
      <w:widowControl/>
      <w:jc w:val="left"/>
    </w:pPr>
    <w:rPr>
      <w:rFonts w:hint="eastAsia" w:ascii="宋体" w:hAnsi="Courier New" w:eastAsia="宋体" w:cs="Times New Roman"/>
      <w:szCs w:val="20"/>
    </w:rPr>
  </w:style>
  <w:style w:type="paragraph" w:customStyle="1" w:styleId="1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1725</Words>
  <Characters>1884</Characters>
  <Lines>0</Lines>
  <Paragraphs>0</Paragraphs>
  <TotalTime>6</TotalTime>
  <ScaleCrop>false</ScaleCrop>
  <LinksUpToDate>false</LinksUpToDate>
  <CharactersWithSpaces>2034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2024-04-16T01:29:00Z</dcterms:created>
  <dc:creator>经办</dc:creator>
  <cp:lastModifiedBy>磊</cp:lastModifiedBy>
  <cp:lastPrinted>2024-05-21T03:00:00Z</cp:lastPrinted>
  <dcterms:modified xsi:type="dcterms:W3CDTF">2025-04-11T00:57:12Z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3948688F59A84E728B1D6AE0EF1255FF_13</vt:lpwstr>
  </property>
  <property fmtid="{D5CDD505-2E9C-101B-9397-08002B2CF9AE}" pid="4" name="KSOTemplateDocerSaveRecord">
    <vt:lpwstr>eyJoZGlkIjoiNDA3ZTVhYjEzNjg3ZjMwM2ZkY2Q3YzI3NzczNjk1MGYiLCJ1c2VySWQiOiI0NDk2ODEwNjkifQ==</vt:lpwstr>
  </property>
</Properties>
</file>