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1" w:lineRule="auto"/>
        <w:rPr>
          <w:rFonts w:ascii="Arial"/>
          <w:sz w:val="21"/>
        </w:rPr>
      </w:pPr>
    </w:p>
    <w:p>
      <w:pPr>
        <w:pStyle w:val="2"/>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b/>
          <w:bCs/>
          <w:spacing w:val="15"/>
          <w:sz w:val="52"/>
          <w:szCs w:val="52"/>
          <w:lang w:val="en-US" w:eastAsia="zh-CN"/>
        </w:rPr>
        <w:t>零星维修材料采购项目</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pPr>
        <w:pStyle w:val="2"/>
        <w:spacing w:before="114" w:line="500" w:lineRule="exact"/>
        <w:ind w:left="0" w:firstLine="0" w:firstLineChars="0"/>
        <w:jc w:val="center"/>
        <w:rPr>
          <w:rFonts w:hint="default" w:ascii="方正仿宋_GB2312" w:hAnsi="方正仿宋_GB2312" w:eastAsia="方正仿宋_GB2312" w:cs="方正仿宋_GB2312"/>
          <w:spacing w:val="4"/>
          <w:sz w:val="36"/>
          <w:szCs w:val="36"/>
          <w:lang w:val="en-US" w:eastAsia="zh-CN"/>
        </w:rPr>
      </w:pPr>
      <w:r>
        <w:rPr>
          <w:rFonts w:hint="eastAsia" w:ascii="方正仿宋_GB2312" w:hAnsi="方正仿宋_GB2312" w:eastAsia="方正仿宋_GB2312" w:cs="方正仿宋_GB2312"/>
          <w:spacing w:val="4"/>
          <w:sz w:val="36"/>
          <w:szCs w:val="36"/>
          <w:lang w:val="en-US" w:eastAsia="zh-CN"/>
        </w:rPr>
        <w:t>采购编号：</w:t>
      </w:r>
      <w:r>
        <w:rPr>
          <w:rFonts w:hint="eastAsia" w:ascii="方正仿宋_GB2312" w:hAnsi="方正仿宋_GB2312" w:eastAsia="方正仿宋_GB2312" w:cs="方正仿宋_GB2312"/>
          <w:spacing w:val="4"/>
          <w:sz w:val="36"/>
          <w:szCs w:val="36"/>
          <w:lang w:eastAsia="zh-CN"/>
        </w:rPr>
        <w:t>CT-CGYS【2025】471</w:t>
      </w:r>
    </w:p>
    <w:p>
      <w:pPr>
        <w:pStyle w:val="2"/>
        <w:spacing w:before="114" w:line="500" w:lineRule="exact"/>
        <w:ind w:left="2261" w:firstLine="368" w:firstLineChars="1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4"/>
          <w:sz w:val="36"/>
          <w:szCs w:val="36"/>
        </w:rPr>
        <w:t>询价</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spacing w:before="114" w:line="500" w:lineRule="exact"/>
        <w:ind w:left="0" w:right="907"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怡苑物产集团有限公司</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spacing w:before="114"/>
        <w:ind w:left="3094"/>
        <w:rPr>
          <w:rFonts w:hint="eastAsia" w:ascii="方正仿宋_GB2312" w:hAnsi="方正仿宋_GB2312" w:eastAsia="方正仿宋_GB2312" w:cs="方正仿宋_GB2312"/>
        </w:rPr>
        <w:sectPr>
          <w:pgSz w:w="11906" w:h="16839"/>
          <w:pgMar w:top="1431" w:right="1681" w:bottom="0" w:left="1576" w:header="0" w:footer="0" w:gutter="0"/>
          <w:pgBorders>
            <w:top w:val="none" w:sz="0" w:space="0"/>
            <w:left w:val="none" w:sz="0" w:space="0"/>
            <w:bottom w:val="none" w:sz="0" w:space="0"/>
            <w:right w:val="none" w:sz="0" w:space="0"/>
          </w:pgBorders>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三</w:t>
      </w:r>
      <w:r>
        <w:rPr>
          <w:rFonts w:hint="eastAsia" w:ascii="方正仿宋_GB2312" w:hAnsi="方正仿宋_GB2312" w:eastAsia="方正仿宋_GB2312" w:cs="方正仿宋_GB2312"/>
          <w:spacing w:val="-5"/>
        </w:rPr>
        <w:t>月</w:t>
      </w:r>
    </w:p>
    <w:p>
      <w:pPr>
        <w:pStyle w:val="2"/>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0" w:name="bookmark1"/>
      <w:bookmarkEnd w:id="0"/>
      <w:bookmarkStart w:id="1" w:name="bookmark2"/>
      <w:bookmarkEnd w:id="1"/>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杭州怡苑物产集团有限公司零星维修材料采购项目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739"/>
        <w:gridCol w:w="1570"/>
        <w:gridCol w:w="136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177" w:type="dxa"/>
            <w:noWrap/>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739"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570"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367"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904"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2177" w:type="dxa"/>
            <w:noWrap/>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sz w:val="24"/>
                <w:szCs w:val="24"/>
              </w:rPr>
              <w:t>杭州怡苑物产集团有限公司</w:t>
            </w:r>
            <w:r>
              <w:rPr>
                <w:rFonts w:hint="eastAsia" w:ascii="宋体" w:hAnsi="宋体" w:eastAsia="宋体" w:cs="宋体"/>
                <w:sz w:val="24"/>
                <w:szCs w:val="24"/>
                <w:lang w:val="en-US" w:eastAsia="zh-CN"/>
              </w:rPr>
              <w:t>零星维修材料采购项目</w:t>
            </w:r>
          </w:p>
        </w:tc>
        <w:tc>
          <w:tcPr>
            <w:tcW w:w="1739"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sz w:val="24"/>
                <w:szCs w:val="24"/>
                <w:lang w:eastAsia="zh-CN"/>
              </w:rPr>
              <w:t>招物业、食堂、近江零星维修材料采购供应商</w:t>
            </w:r>
            <w:r>
              <w:rPr>
                <w:rFonts w:hint="eastAsia" w:ascii="宋体" w:hAnsi="宋体" w:eastAsia="宋体" w:cs="宋体"/>
                <w:sz w:val="24"/>
                <w:szCs w:val="24"/>
                <w:lang w:val="en-US" w:eastAsia="zh-CN"/>
              </w:rPr>
              <w:t>（具体</w:t>
            </w:r>
            <w:r>
              <w:rPr>
                <w:rFonts w:hint="eastAsia" w:ascii="宋体" w:hAnsi="宋体" w:eastAsia="宋体" w:cs="宋体"/>
                <w:sz w:val="24"/>
                <w:szCs w:val="24"/>
              </w:rPr>
              <w:t>详见</w:t>
            </w:r>
            <w:r>
              <w:rPr>
                <w:rFonts w:hint="eastAsia" w:ascii="宋体" w:hAnsi="宋体" w:eastAsia="宋体" w:cs="宋体"/>
                <w:sz w:val="24"/>
                <w:szCs w:val="24"/>
                <w:lang w:val="en-US" w:eastAsia="zh-CN"/>
              </w:rPr>
              <w:t>询价内容）</w:t>
            </w:r>
          </w:p>
        </w:tc>
        <w:tc>
          <w:tcPr>
            <w:tcW w:w="1570"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自合同生效之日起1年</w:t>
            </w:r>
          </w:p>
        </w:tc>
        <w:tc>
          <w:tcPr>
            <w:tcW w:w="1367" w:type="dxa"/>
            <w:noWrap w:val="0"/>
            <w:vAlign w:val="center"/>
          </w:tcPr>
          <w:p>
            <w:pPr>
              <w:pageBreakBefore w:val="0"/>
              <w:widowControl/>
              <w:wordWrap w:val="0"/>
              <w:overflowPunct/>
              <w:topLinePunct w:val="0"/>
              <w:bidi w:val="0"/>
              <w:spacing w:line="520" w:lineRule="exact"/>
              <w:jc w:val="both"/>
              <w:rPr>
                <w:rFonts w:hint="eastAsia" w:ascii="宋体" w:hAnsi="宋体" w:eastAsia="宋体" w:cs="宋体"/>
                <w:color w:val="auto"/>
                <w:sz w:val="24"/>
                <w:szCs w:val="24"/>
              </w:rPr>
            </w:pPr>
            <w:r>
              <w:rPr>
                <w:rFonts w:hint="eastAsia" w:ascii="宋体" w:hAnsi="宋体" w:eastAsia="宋体" w:cs="宋体"/>
                <w:sz w:val="24"/>
                <w:szCs w:val="24"/>
              </w:rPr>
              <w:t>保证所提供的产品是全新的、未使用过的，且所提供的产品符合国家质量标准。</w:t>
            </w:r>
          </w:p>
        </w:tc>
        <w:tc>
          <w:tcPr>
            <w:tcW w:w="1904"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详见附件</w:t>
            </w:r>
          </w:p>
        </w:tc>
      </w:tr>
    </w:tbl>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3</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17</w:t>
      </w:r>
      <w:bookmarkStart w:id="6" w:name="_GoBack"/>
      <w:bookmarkEnd w:id="6"/>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10:</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w:t>
      </w:r>
      <w:r>
        <w:rPr>
          <w:rFonts w:hint="eastAsia" w:ascii="方正仿宋_GB2312" w:hAnsi="方正仿宋_GB2312" w:eastAsia="方正仿宋_GB2312" w:cs="方正仿宋_GB2312"/>
          <w:sz w:val="28"/>
          <w:szCs w:val="28"/>
          <w:highlight w:val="none"/>
          <w:lang w:val="en-US" w:eastAsia="zh-CN"/>
        </w:rPr>
        <w:t>资产管理中心</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85390051</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王工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13738019291</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6</w:t>
      </w:r>
      <w:r>
        <w:rPr>
          <w:rFonts w:hint="eastAsia" w:ascii="方正仿宋_GB2312" w:hAnsi="方正仿宋_GB2312" w:eastAsia="方正仿宋_GB2312" w:cs="方正仿宋_GB2312"/>
          <w:sz w:val="28"/>
          <w:szCs w:val="28"/>
          <w:highlight w:val="none"/>
        </w:rPr>
        <w:t>日</w:t>
      </w:r>
    </w:p>
    <w:p>
      <w:pPr>
        <w:pStyle w:val="2"/>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“采购人”系指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pacing w:val="-3"/>
          <w:sz w:val="28"/>
          <w:szCs w:val="28"/>
        </w:rPr>
        <w:t>3.</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5"/>
          <w:sz w:val="28"/>
          <w:szCs w:val="28"/>
        </w:rPr>
        <w:t>90 日</w:t>
      </w:r>
      <w:r>
        <w:rPr>
          <w:rFonts w:hint="eastAsia" w:ascii="方正仿宋_GB2312" w:hAnsi="方正仿宋_GB2312" w:eastAsia="方正仿宋_GB2312" w:cs="方正仿宋_GB2312"/>
          <w:spacing w:val="-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.报价一览表（附件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 xml:space="preserve">.优惠条件及特殊承诺（格式自拟）； </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.报价单位认为需要的其他文件资料；</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pPr>
        <w:pStyle w:val="2"/>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2.采购人接受供应商报价文件时间：在报价截止时间前接受报价文件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w:t>
      </w:r>
      <w:r>
        <w:rPr>
          <w:rFonts w:hint="eastAsia" w:ascii="方正仿宋_GB2312" w:hAnsi="方正仿宋_GB2312" w:eastAsia="方正仿宋_GB2312" w:cs="方正仿宋_GB2312"/>
          <w:spacing w:val="-1"/>
          <w:sz w:val="28"/>
          <w:szCs w:val="28"/>
          <w:lang w:eastAsia="zh-CN"/>
        </w:rPr>
        <w:t>法律法规</w:t>
      </w:r>
      <w:r>
        <w:rPr>
          <w:rFonts w:hint="eastAsia" w:ascii="方正仿宋_GB2312" w:hAnsi="方正仿宋_GB2312" w:eastAsia="方正仿宋_GB2312" w:cs="方正仿宋_GB2312"/>
          <w:spacing w:val="-1"/>
          <w:sz w:val="28"/>
          <w:szCs w:val="28"/>
        </w:rPr>
        <w:t>和本采购文件规定的其他要求的</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名成交供应商。如果出现相同最低报价情</w:t>
      </w:r>
      <w:r>
        <w:rPr>
          <w:rFonts w:hint="eastAsia" w:ascii="方正仿宋_GB2312" w:hAnsi="方正仿宋_GB2312" w:eastAsia="方正仿宋_GB2312" w:cs="方正仿宋_GB2312"/>
          <w:spacing w:val="1"/>
          <w:sz w:val="28"/>
          <w:szCs w:val="28"/>
        </w:rPr>
        <w:t>况时，最低报价相同的供应商再进行一轮报价。如报价再相同，则由采购人抽签决定成</w:t>
      </w:r>
      <w:r>
        <w:rPr>
          <w:rFonts w:hint="eastAsia" w:ascii="方正仿宋_GB2312" w:hAnsi="方正仿宋_GB2312" w:eastAsia="方正仿宋_GB2312" w:cs="方正仿宋_GB2312"/>
          <w:spacing w:val="-5"/>
          <w:sz w:val="28"/>
          <w:szCs w:val="28"/>
        </w:rPr>
        <w:t>交单位。</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w:t>
      </w:r>
      <w:r>
        <w:rPr>
          <w:rFonts w:hint="eastAsia" w:ascii="方正仿宋_GB2312" w:hAnsi="方正仿宋_GB2312" w:eastAsia="方正仿宋_GB2312" w:cs="方正仿宋_GB2312"/>
          <w:spacing w:val="-3"/>
          <w:sz w:val="28"/>
          <w:szCs w:val="28"/>
          <w:lang w:eastAsia="zh-CN"/>
        </w:rPr>
        <w:t>其他</w:t>
      </w:r>
      <w:r>
        <w:rPr>
          <w:rFonts w:hint="eastAsia" w:ascii="方正仿宋_GB2312" w:hAnsi="方正仿宋_GB2312" w:eastAsia="方正仿宋_GB2312" w:cs="方正仿宋_GB2312"/>
          <w:spacing w:val="-3"/>
          <w:sz w:val="28"/>
          <w:szCs w:val="28"/>
        </w:rPr>
        <w:t>供应商恶意串通的；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2" w:name="bookmark6"/>
      <w:bookmarkEnd w:id="2"/>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3" w:name="bookmark5"/>
      <w:bookmarkEnd w:id="3"/>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4" w:name="bookmark7"/>
      <w:bookmarkEnd w:id="4"/>
      <w:bookmarkStart w:id="5" w:name="bookmark8"/>
      <w:bookmarkEnd w:id="5"/>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lang w:val="en-US" w:eastAsia="zh-CN"/>
        </w:rPr>
        <w:t>一、</w:t>
      </w:r>
      <w:r>
        <w:rPr>
          <w:rFonts w:hint="eastAsia" w:ascii="方正仿宋_GB2312" w:hAnsi="方正仿宋_GB2312" w:eastAsia="方正仿宋_GB2312" w:cs="方正仿宋_GB2312"/>
          <w:b/>
          <w:bCs/>
          <w:color w:val="000000"/>
          <w:sz w:val="28"/>
          <w:szCs w:val="28"/>
          <w:highlight w:val="none"/>
        </w:rPr>
        <w:t>项目名称</w:t>
      </w:r>
    </w:p>
    <w:p>
      <w:pPr>
        <w:keepNext w:val="0"/>
        <w:keepLines w:val="0"/>
        <w:pageBreakBefore w:val="0"/>
        <w:widowControl w:val="0"/>
        <w:numPr>
          <w:ilvl w:val="0"/>
          <w:numId w:val="0"/>
        </w:numPr>
        <w:kinsoku w:val="0"/>
        <w:wordWrap/>
        <w:overflowPunct/>
        <w:topLinePunct w:val="0"/>
        <w:bidi w:val="0"/>
        <w:adjustRightInd w:val="0"/>
        <w:snapToGrid w:val="0"/>
        <w:spacing w:line="500" w:lineRule="exact"/>
        <w:jc w:val="both"/>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 xml:space="preserve">      </w:t>
      </w:r>
      <w:r>
        <w:rPr>
          <w:rFonts w:hint="eastAsia" w:ascii="方正仿宋_GB2312" w:hAnsi="方正仿宋_GB2312" w:eastAsia="方正仿宋_GB2312" w:cs="方正仿宋_GB2312"/>
          <w:b/>
          <w:bCs/>
          <w:sz w:val="28"/>
          <w:szCs w:val="28"/>
          <w:highlight w:val="none"/>
          <w:u w:val="none"/>
          <w:lang w:val="en-US" w:eastAsia="zh-CN"/>
        </w:rPr>
        <w:t>杭州怡苑物产集团有限公司零星维修材料采购项目</w:t>
      </w:r>
    </w:p>
    <w:p>
      <w:pPr>
        <w:keepNext w:val="0"/>
        <w:keepLines w:val="0"/>
        <w:pageBreakBefore w:val="0"/>
        <w:numPr>
          <w:ilvl w:val="0"/>
          <w:numId w:val="1"/>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项目概况</w:t>
      </w:r>
    </w:p>
    <w:tbl>
      <w:tblPr>
        <w:tblStyle w:val="9"/>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1492"/>
        <w:gridCol w:w="1942"/>
        <w:gridCol w:w="2230"/>
        <w:gridCol w:w="1171"/>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1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49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名称</w:t>
            </w:r>
          </w:p>
        </w:tc>
        <w:tc>
          <w:tcPr>
            <w:tcW w:w="194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w:t>
            </w:r>
          </w:p>
        </w:tc>
        <w:tc>
          <w:tcPr>
            <w:tcW w:w="223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品牌</w:t>
            </w:r>
          </w:p>
        </w:tc>
        <w:tc>
          <w:tcPr>
            <w:tcW w:w="117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数量（以实际采购为准）</w:t>
            </w:r>
          </w:p>
        </w:tc>
        <w:tc>
          <w:tcPr>
            <w:tcW w:w="12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最高限价 （含税）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圆型灯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LED灯片</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LED灯片</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9W，7.5cm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12W，12cm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12W，直径14cm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30cm*30cm 28W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30cm*60cm 28w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30cm*120cm 36w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60cm*60cm 48W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集成吊顶换气扇</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 28W 静音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尚通</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安全疏散指示灯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双钻狮/托尔普斯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螺口灯头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E27</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LED灯管灯脚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T8</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1.2米双管</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LED投光灯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 亚明</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防爆灯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 双管</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翰彩工防/米鹭普</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LED射灯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射温4000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嘉迪斯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应急吸顶灯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 单管</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T5支架灯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T5支架灯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LED灯带</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144珠</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伟贝</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单芯电线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国标，10平方</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1.5平方单芯电缆线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2.5平方单芯线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2.5平方二芯电缆线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2.5平方四芯电缆线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4平方单芯线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4平方三芯电缆线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4平方四芯电缆线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4平方五芯电缆线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6平方五芯电缆线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2*2.5平方护套线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3*2.5平方护套线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CJX2-0910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热继电器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NXR-25(4A-6A、7A-10A）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中间继电器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JTC-2C</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欧姆龙/正泰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陶瓷保险管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液位浮球控制器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FQ-03</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伊莱科/正泰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三档转换开关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DC220V</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斯锦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电源指示灯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DC220V</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斯锦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1P、16A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1P、32A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1P、60A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2P、25A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2P、32A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2P、60A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3P、25A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3P、32A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3P、60A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1P、25A、带漏保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1P、32A、带漏保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1P、60A、带漏保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2P、25A、带漏保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2P、32A、带漏保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2P、60A、带漏保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3P、25A、带漏保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3P、32A、带漏保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3P、60A、带漏保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4P、32A、带漏保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4P、40A、带漏保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4P、63A、带漏保</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保温台温控开关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单开</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方明</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开关防水罩</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直径30mm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翰庆</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直径50mm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翰庆</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闷盖板</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面板开关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2开</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面板开关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3开</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二、三脚</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三脚、10A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三脚、16A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明盒</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五孔</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不锈钢长径龙头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爱仕达</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淋浴水龙头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混水阀</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洗脸池混水龙头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全铜</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宝成/爱仕达/杭特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脚踏冲水阀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立式</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脚踏冲水阀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卧式</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大便池电磁阀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TOTO</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欣丽/名帝</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小便池电磁阀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TOTO</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欣丽/名帝</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台盆下水器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PPR水管外丝弯头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PPR水管外丝三通</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PPR内丝直接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PPR内丝直接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线槽</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30cm*15cm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线槽</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40cm*20cm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威盾/名强/埃美柯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法兰橡胶垫圈</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DN50、65DN、80DN、100DN</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昕航源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遥控浮球阀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贵冠/科雷德/沪良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遥控浮球阀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贵冠/科雷德/沪良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DN80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法兰螺丝螺母</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缓冲管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佳泽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开水箱水龙头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领晟</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塑料水管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高抛龙头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不锈钢内丝接头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不锈钢内丝接头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不锈钢外丝接头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不锈钢外丝接头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 全铜</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5-20A</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田丰/方盛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田丰/方盛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台盆单冷水龙头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铜芯</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冲洗阀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按钮式</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洁冠/华尔杰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淋浴套装</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浴阳</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马桶盖</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呈佳</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抽水马桶水箱</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标准版</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起点如日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抽水马桶水箱配件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标准版</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起点如日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墙纸刀片</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啄木鸟/润基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万用表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VC890C</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正泰/德力西</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测电笔</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数显</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奥翔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磨光机</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手电钻</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冲击钻</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拉铆枪</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林绿/德力西</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铆钉</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3.2*9</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玻璃胶枪</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管胶型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PPR热熔器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保联/绿林</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不锈钢钻头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不锈钢钻头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三角合金钻头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绿箭</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三角合金钻头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绿箭</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空气疏通器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PIQZ-22</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云独</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手摇式疏通器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集美/星都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管子钳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保联/绿林</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尖嘴钳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老虎钳</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榔头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0.5P</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好又多/姬业</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螺丝刀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一字</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红双旺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螺丝刀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十字</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红双旺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扳手</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玻璃胶枪</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软胶型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啄木鸟/润基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木门铜锁芯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长度70MM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萬金</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防盗门铜锁芯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长度90MM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萬金</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挂锁</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长度25MM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梅花/鸿乐森</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防盗门锁</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C级全铜</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Milor/卡洛邦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配电箱门锁</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AB303-1 </w:t>
            </w:r>
            <w:r>
              <w:rPr>
                <w:rStyle w:val="16"/>
                <w:snapToGrid w:val="0"/>
                <w:color w:val="000000"/>
                <w:lang w:val="en-US" w:eastAsia="zh-CN" w:bidi="ar"/>
              </w:rPr>
              <w:t xml:space="preserve">  AB301-1</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鼎汇/海坦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不锈钢带锁口插销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落地插销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塑料膨胀管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沪心/小黄鱼</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铁膨胀螺栓</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地砖</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80*80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瓷砖</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地砖</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瓷砖</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发泡胶填缝剂</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900g</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酿鑫/古乐居</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泡沫胶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防霉</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酿鑫/古乐居</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办公桌抽屉滑轨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卡贝/固特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厕所门铰链</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左右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多又多/德盛/首力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玻璃门把手</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通用性</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拥固/信琪智/拥固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插销</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铸铁明沟盖板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580*400*25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卓信机械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复合明沟盖板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580*400*25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浙祥井盖</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六角钻尾强攻螺丝</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4.8*40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华星/大和/华星</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木工螺丝</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3.5*35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华星/大和/华星</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50公斤/包</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黄沙</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20公斤/包</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石子</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20公斤/包</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乳胶漆</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20KG/桶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油漆</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3KG/桶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地标漆</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20KG/桶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幸福鸽/立邦</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稀释剂</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5KG/桶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秦壁/上工/大桥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石膏板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1220*2440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红圣/泰山</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铝塑板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1220*2440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吉祥</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冰箱磁吸条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四门专用</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沃创/索格</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保温棉</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1寸2，厚2cm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不锈钢抱箍</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金超/非凡</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不锈钢开关箱</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空开开关箱</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腾龙/温州万融</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耐水腻子粉</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12公斤/包</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金山/必优宝</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全钢防静电地板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60*60（含配件）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优孚</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全钢防静电地板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60*60单片</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优孚</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吊顶工程板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60cm*60cm*1cm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吊顶扣板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30*30、30*60、60*60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镀锌铁丝</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8号</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兴鑫/广台</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消防箱门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100cm*70cm </w:t>
            </w:r>
            <w:r>
              <w:rPr>
                <w:rStyle w:val="17"/>
                <w:snapToGrid w:val="0"/>
                <w:color w:val="000000"/>
                <w:lang w:val="en-US" w:eastAsia="zh-CN" w:bidi="ar"/>
              </w:rPr>
              <w:t xml:space="preserve"> </w:t>
            </w:r>
            <w:r>
              <w:rPr>
                <w:rStyle w:val="18"/>
                <w:snapToGrid w:val="0"/>
                <w:color w:val="000000"/>
                <w:lang w:val="en-US" w:eastAsia="zh-CN" w:bidi="ar"/>
              </w:rPr>
              <w:t>59cm*69cm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绿安/宏安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消防箱玻璃</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绿安/宏安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云石胶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0.7L小桶</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大力士/丽品</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钢管警示柱</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750mm*140mm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鑫中霸/嘉程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50g</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康达/合众</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除锈剂</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40ML</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WD40/得力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玻璃双面门锁</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方形、不锈钢</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信琪智/牛亨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水泥钉</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水泥钉</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各类螺丝</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链条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友泰力/盛东</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厕所门锁</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300ML</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华劲/尚傾/兔贝斯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文件柜锁芯</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全铜</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贝洛/首力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不锈钢合页</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防水绝缘自粘胶带</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电工胶布</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生料带</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20mm*0.2mm*10m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垒固/永大</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切割片</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鼎岩/大白鲨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接线盘</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BXT-FS-一机一闸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正泰/德力西</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扎带</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5*250（200根）</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长虹/新光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扎带</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5*350（200根）</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长虹/新光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25型1.8米</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结构胶</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995型</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东方雨虹/兔贝斯</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堵漏王</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1kg</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联塑/雨虹</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挡鼠板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1300mm*600mm*2.5mm</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艺争/鑫烨</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电池</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小便池感应器用</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南孚/双鹿</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纽扣电池</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高配房称用</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松下/台纪</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闭门器</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小号-特大号</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凯博利</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蒸饭箱发热管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300MM 380V </w:t>
            </w:r>
            <w:r>
              <w:rPr>
                <w:rStyle w:val="16"/>
                <w:snapToGrid w:val="0"/>
                <w:color w:val="000000"/>
                <w:lang w:val="en-US" w:eastAsia="zh-CN" w:bidi="ar"/>
              </w:rPr>
              <w:t xml:space="preserve"> 3000w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蒸饭箱发热管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250MM 220V </w:t>
            </w:r>
            <w:r>
              <w:rPr>
                <w:rStyle w:val="16"/>
                <w:snapToGrid w:val="0"/>
                <w:color w:val="000000"/>
                <w:lang w:val="en-US" w:eastAsia="zh-CN" w:bidi="ar"/>
              </w:rPr>
              <w:t xml:space="preserve"> 2000W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267</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手枪式保温台发热管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220V </w:t>
            </w:r>
            <w:r>
              <w:rPr>
                <w:rStyle w:val="16"/>
                <w:snapToGrid w:val="0"/>
                <w:color w:val="000000"/>
                <w:lang w:val="en-US" w:eastAsia="zh-CN" w:bidi="ar"/>
              </w:rPr>
              <w:t xml:space="preserve"> 1500W</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268</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煮面炉发热管</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380V</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270</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271</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272</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5寸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273</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8寸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274</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10寸</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275</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管道疏通剂（粉剂）</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600g</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范丽美/韩姿蕾</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10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276</w:t>
            </w:r>
          </w:p>
        </w:tc>
        <w:tc>
          <w:tcPr>
            <w:tcW w:w="149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厨房灶台专用水龙头</w:t>
            </w:r>
          </w:p>
        </w:tc>
        <w:tc>
          <w:tcPr>
            <w:tcW w:w="19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304不锈钢可旋转摇摆</w:t>
            </w:r>
          </w:p>
        </w:tc>
        <w:tc>
          <w:tcPr>
            <w:tcW w:w="2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九牧王</w:t>
            </w:r>
          </w:p>
        </w:tc>
        <w:tc>
          <w:tcPr>
            <w:tcW w:w="117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r>
    </w:tbl>
    <w:p>
      <w:pPr>
        <w:pStyle w:val="2"/>
        <w:rPr>
          <w:rFonts w:hint="eastAsia"/>
          <w:b/>
          <w:bCs/>
        </w:rPr>
      </w:pPr>
      <w:r>
        <w:rPr>
          <w:rFonts w:hint="eastAsia"/>
          <w:b/>
          <w:bCs/>
        </w:rPr>
        <w:t>以上</w:t>
      </w:r>
      <w:r>
        <w:rPr>
          <w:rFonts w:hint="eastAsia"/>
          <w:b/>
          <w:bCs/>
          <w:lang w:val="en-US" w:eastAsia="zh-CN"/>
        </w:rPr>
        <w:t>数量为拟采购数量，具体采购以实际为准。</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0" w:leftChars="0" w:right="0" w:firstLine="562" w:firstLineChars="200"/>
        <w:jc w:val="left"/>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lang w:val="en-US" w:eastAsia="zh-CN"/>
        </w:rPr>
        <w:t>三、</w:t>
      </w:r>
      <w:r>
        <w:rPr>
          <w:rFonts w:hint="eastAsia" w:ascii="方正仿宋_GB2312" w:hAnsi="方正仿宋_GB2312" w:eastAsia="方正仿宋_GB2312" w:cs="方正仿宋_GB2312"/>
          <w:b/>
          <w:bCs/>
          <w:color w:val="000000"/>
          <w:sz w:val="28"/>
          <w:szCs w:val="28"/>
          <w:highlight w:val="none"/>
        </w:rPr>
        <w:t>供应厂商资质要求</w:t>
      </w:r>
      <w:r>
        <w:rPr>
          <w:rFonts w:hint="eastAsia" w:ascii="方正仿宋_GB2312" w:hAnsi="方正仿宋_GB2312" w:eastAsia="方正仿宋_GB2312" w:cs="方正仿宋_GB2312"/>
          <w:b/>
          <w:bCs/>
          <w:color w:val="000000"/>
          <w:sz w:val="28"/>
          <w:szCs w:val="28"/>
          <w:highlight w:val="none"/>
          <w:lang w:eastAsia="zh-CN"/>
        </w:rPr>
        <w:t>：</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1、在中华人民共和国境内依照有关法律法规登记注册的社会组织或企业。</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2、具有良好的商业信誉和健全的财务会计制度。</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3、具有履行合同所必需的设备和专业技术能力。</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4、有依法缴纳税收和社会保障资金的良好记录。</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5、有相关产品销售资质。</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6、非联合体。</w:t>
      </w:r>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四、</w:t>
      </w:r>
      <w:r>
        <w:rPr>
          <w:rFonts w:hint="eastAsia" w:ascii="方正仿宋_GB2312" w:hAnsi="方正仿宋_GB2312" w:eastAsia="方正仿宋_GB2312" w:cs="方正仿宋_GB2312"/>
          <w:b/>
          <w:bCs/>
          <w:color w:val="000000"/>
          <w:sz w:val="28"/>
          <w:szCs w:val="28"/>
          <w:highlight w:val="none"/>
        </w:rPr>
        <w:t>项目预算</w:t>
      </w:r>
      <w:r>
        <w:rPr>
          <w:rFonts w:hint="eastAsia" w:ascii="方正仿宋_GB2312" w:hAnsi="方正仿宋_GB2312" w:eastAsia="方正仿宋_GB2312" w:cs="方正仿宋_GB2312"/>
          <w:b/>
          <w:bCs/>
          <w:color w:val="000000"/>
          <w:sz w:val="28"/>
          <w:szCs w:val="28"/>
          <w:highlight w:val="none"/>
          <w:lang w:val="en-US"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本项目最高总价98000元。</w:t>
      </w:r>
    </w:p>
    <w:p>
      <w:pPr>
        <w:keepNext w:val="0"/>
        <w:keepLines w:val="0"/>
        <w:pageBreakBefore w:val="0"/>
        <w:numPr>
          <w:ilvl w:val="0"/>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五、</w:t>
      </w:r>
      <w:r>
        <w:rPr>
          <w:rFonts w:hint="eastAsia" w:ascii="方正仿宋_GB2312" w:hAnsi="方正仿宋_GB2312" w:eastAsia="方正仿宋_GB2312" w:cs="方正仿宋_GB2312"/>
          <w:b/>
          <w:bCs/>
          <w:color w:val="000000"/>
          <w:sz w:val="28"/>
          <w:szCs w:val="28"/>
          <w:highlight w:val="none"/>
        </w:rPr>
        <w:t>合同期限</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自合同生效之日起1年。</w:t>
      </w:r>
    </w:p>
    <w:p>
      <w:pPr>
        <w:keepNext w:val="0"/>
        <w:keepLines w:val="0"/>
        <w:pageBreakBefore w:val="0"/>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lang w:val="en-US" w:eastAsia="zh-CN"/>
        </w:rPr>
        <w:t>六</w:t>
      </w:r>
      <w:r>
        <w:rPr>
          <w:rFonts w:hint="eastAsia" w:ascii="方正仿宋_GB2312" w:hAnsi="方正仿宋_GB2312" w:eastAsia="方正仿宋_GB2312" w:cs="方正仿宋_GB2312"/>
          <w:b/>
          <w:bCs/>
          <w:color w:val="000000"/>
          <w:sz w:val="28"/>
          <w:szCs w:val="28"/>
          <w:highlight w:val="none"/>
        </w:rPr>
        <w:t>、服务质量标准</w:t>
      </w:r>
      <w:r>
        <w:rPr>
          <w:rFonts w:hint="eastAsia" w:ascii="方正仿宋_GB2312" w:hAnsi="方正仿宋_GB2312" w:eastAsia="方正仿宋_GB2312" w:cs="方正仿宋_GB2312"/>
          <w:b/>
          <w:bCs/>
          <w:color w:val="000000"/>
          <w:sz w:val="28"/>
          <w:szCs w:val="28"/>
          <w:highlight w:val="none"/>
          <w:lang w:eastAsia="zh-CN"/>
        </w:rPr>
        <w:t>：</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1、成交供应商保证所提供的产品是全新的、未使用过的，且所提供的产品符合国家质量标准。</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根据采购方按检验标准自己检验结果或有关部门检验结果，或者在质量保证期内，如果产品的数量、质量或规格与合同不符，或证实产品有缺陷的，包括潜在的缺陷或使用不符合要求的材料等，采购方应尽快以书面形式通知成交供应商，提出索赔。成交供应商在收到通知后应及时免费维修或更换有缺陷的产品部件。如果成交供应商在收到通知后没有弥补缺陷，采购方可采取必要的补救措施，但风险和费用将由成交供应商承担。</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rPr>
        <w:t>服务地点</w:t>
      </w:r>
      <w:r>
        <w:rPr>
          <w:rFonts w:hint="eastAsia" w:ascii="方正仿宋_GB2312" w:hAnsi="方正仿宋_GB2312" w:eastAsia="方正仿宋_GB2312" w:cs="方正仿宋_GB2312"/>
          <w:b/>
          <w:bCs/>
          <w:color w:val="000000"/>
          <w:sz w:val="28"/>
          <w:szCs w:val="28"/>
          <w:highlight w:val="none"/>
          <w:lang w:eastAsia="zh-CN"/>
        </w:rPr>
        <w:t>：</w:t>
      </w:r>
    </w:p>
    <w:p>
      <w:pPr>
        <w:pStyle w:val="2"/>
        <w:ind w:firstLine="420" w:firstLineChars="120"/>
        <w:rPr>
          <w:rFonts w:hint="eastAsia" w:ascii="方正仿宋_GB2312" w:hAnsi="方正仿宋_GB2312" w:eastAsia="方正仿宋_GB2312" w:cs="方正仿宋_GB2312"/>
          <w:sz w:val="28"/>
          <w:szCs w:val="28"/>
          <w:highlight w:val="none"/>
          <w:lang w:val="en-US" w:eastAsia="zh-CN"/>
        </w:rPr>
      </w:pPr>
      <w:r>
        <w:rPr>
          <w:rFonts w:hint="eastAsia"/>
          <w:lang w:val="en-US" w:eastAsia="zh-CN"/>
        </w:rPr>
        <w:t xml:space="preserve"> </w:t>
      </w:r>
      <w:r>
        <w:rPr>
          <w:rFonts w:hint="eastAsia" w:ascii="方正仿宋_GB2312" w:hAnsi="方正仿宋_GB2312" w:eastAsia="方正仿宋_GB2312" w:cs="方正仿宋_GB2312"/>
          <w:sz w:val="28"/>
          <w:szCs w:val="28"/>
          <w:highlight w:val="none"/>
          <w:lang w:val="en-US" w:eastAsia="zh-CN"/>
        </w:rPr>
        <w:t>1、交货地点：杭州市区范围内，成交供应商根据采购方使用需求，将所采购产品配送至采购方指定点位。</w:t>
      </w:r>
    </w:p>
    <w:p>
      <w:pPr>
        <w:pStyle w:val="2"/>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2、交货时须随附货物清单，且必须提供货物出厂说明书和产品合格证。</w:t>
      </w:r>
    </w:p>
    <w:p>
      <w:pPr>
        <w:pStyle w:val="2"/>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3、成交供应商在接到的采购方使用需求(电话或微信)后，需在48小时内送到，节假日照常配送。如遇紧急情况发生单件立即配送情况，成交供应商也必须及时响应，确保采购方使用需要。</w:t>
      </w:r>
    </w:p>
    <w:p>
      <w:pPr>
        <w:pStyle w:val="2"/>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4、成交供应商逾期交货造成采购方损失的，应承担相应的赔偿责任。因不可抗力原因无法按时交货的，在不可抗力原因消除后，成交供应商应及时安排交货。运费、保险费及相关费用由成交供应商承担。</w:t>
      </w:r>
    </w:p>
    <w:p>
      <w:pPr>
        <w:pStyle w:val="2"/>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5、任何由于包装不善所导致的损失均由成交供应商自行承担。</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付款方式：</w:t>
      </w:r>
      <w:r>
        <w:rPr>
          <w:rFonts w:hint="eastAsia" w:ascii="方正仿宋_GB2312" w:hAnsi="方正仿宋_GB2312" w:eastAsia="方正仿宋_GB2312" w:cs="方正仿宋_GB2312"/>
          <w:sz w:val="28"/>
          <w:szCs w:val="28"/>
          <w:highlight w:val="none"/>
          <w:lang w:eastAsia="zh-CN"/>
        </w:rPr>
        <w:t>成交供应商</w:t>
      </w:r>
      <w:r>
        <w:rPr>
          <w:rFonts w:hint="eastAsia" w:ascii="方正仿宋_GB2312" w:hAnsi="方正仿宋_GB2312" w:eastAsia="方正仿宋_GB2312" w:cs="方正仿宋_GB2312"/>
          <w:sz w:val="28"/>
          <w:szCs w:val="28"/>
          <w:highlight w:val="none"/>
          <w:lang w:val="en-US" w:eastAsia="zh-CN"/>
        </w:rPr>
        <w:t>每季度按照实际采购数量及金额</w:t>
      </w:r>
      <w:r>
        <w:rPr>
          <w:rFonts w:hint="eastAsia" w:ascii="方正仿宋_GB2312" w:hAnsi="方正仿宋_GB2312" w:eastAsia="方正仿宋_GB2312" w:cs="方正仿宋_GB2312"/>
          <w:sz w:val="28"/>
          <w:szCs w:val="28"/>
          <w:highlight w:val="none"/>
          <w:lang w:eastAsia="zh-CN"/>
        </w:rPr>
        <w:t>向采购人提供合规足额的增值税专用发票，采购人于收到发票后一次性付清。</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验收标准：</w:t>
      </w:r>
    </w:p>
    <w:p>
      <w:pPr>
        <w:keepNext w:val="0"/>
        <w:keepLines w:val="0"/>
        <w:pageBreakBefore w:val="0"/>
        <w:numPr>
          <w:ilvl w:val="0"/>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1、外观完好无破损。</w:t>
      </w:r>
    </w:p>
    <w:p>
      <w:pPr>
        <w:keepNext w:val="0"/>
        <w:keepLines w:val="0"/>
        <w:pageBreakBefore w:val="0"/>
        <w:numPr>
          <w:ilvl w:val="0"/>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2、每批次产品送达时，需将产品生产信息及合格证一起送达。</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3、所采购产品质保期的起算时间自采购方验收合格之日起算，质保期为三个月。质保期内，成交供应商向采购方提供免费的保修和维护服务。若成交供应商在【3】日内无法修缮的，成交供应商应为采购方免费更换全新货物或退还相应货物价款。</w:t>
      </w:r>
    </w:p>
    <w:p>
      <w:pPr>
        <w:numPr>
          <w:ilvl w:val="0"/>
          <w:numId w:val="2"/>
        </w:numPr>
        <w:spacing w:line="500" w:lineRule="exact"/>
        <w:ind w:firstLine="562" w:firstLineChars="200"/>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 xml:space="preserve"> </w:t>
      </w:r>
      <w:r>
        <w:rPr>
          <w:rFonts w:hint="eastAsia" w:ascii="方正仿宋_GB2312" w:hAnsi="方正仿宋_GB2312" w:eastAsia="方正仿宋_GB2312" w:cs="方正仿宋_GB2312"/>
          <w:b/>
          <w:bCs/>
          <w:sz w:val="28"/>
          <w:szCs w:val="28"/>
          <w:highlight w:val="none"/>
          <w:lang w:eastAsia="zh-CN"/>
        </w:rPr>
        <w:t>其他需要说明的情况</w:t>
      </w:r>
    </w:p>
    <w:p>
      <w:pPr>
        <w:keepNext w:val="0"/>
        <w:keepLines w:val="0"/>
        <w:pageBreakBefore w:val="0"/>
        <w:kinsoku w:val="0"/>
        <w:wordWrap/>
        <w:overflowPunct/>
        <w:topLinePunct w:val="0"/>
        <w:bidi w:val="0"/>
        <w:adjustRightInd w:val="0"/>
        <w:snapToGrid w:val="0"/>
        <w:spacing w:before="87" w:line="500" w:lineRule="exact"/>
        <w:ind w:left="0" w:firstLine="436" w:firstLineChars="100"/>
        <w:outlineLvl w:val="0"/>
        <w:rPr>
          <w:rFonts w:hint="eastAsia" w:ascii="方正仿宋_GB2312" w:hAnsi="方正仿宋_GB2312" w:eastAsia="方正仿宋_GB2312" w:cs="方正仿宋_GB2312"/>
          <w:b w:val="0"/>
          <w:bCs w:val="0"/>
          <w:spacing w:val="0"/>
          <w:sz w:val="28"/>
          <w:szCs w:val="28"/>
          <w:highlight w:val="none"/>
          <w:lang w:val="en-US" w:eastAsia="zh-CN"/>
        </w:rPr>
      </w:pPr>
      <w:r>
        <w:rPr>
          <w:rFonts w:hint="eastAsia"/>
          <w:b/>
          <w:bCs/>
          <w:spacing w:val="3"/>
          <w:sz w:val="43"/>
          <w:szCs w:val="43"/>
          <w:lang w:val="en-US" w:eastAsia="zh-CN"/>
        </w:rPr>
        <w:t xml:space="preserve"> </w:t>
      </w:r>
      <w:r>
        <w:rPr>
          <w:rFonts w:hint="eastAsia" w:ascii="方正仿宋_GB2312" w:hAnsi="方正仿宋_GB2312" w:eastAsia="方正仿宋_GB2312" w:cs="方正仿宋_GB2312"/>
          <w:b w:val="0"/>
          <w:bCs w:val="0"/>
          <w:spacing w:val="0"/>
          <w:sz w:val="28"/>
          <w:szCs w:val="28"/>
          <w:highlight w:val="none"/>
          <w:lang w:val="en-US" w:eastAsia="zh-CN"/>
        </w:rPr>
        <w:t>1、成交供应商应在领取成交通知书之日起五个工作日内，支付采购年度预算总价5%的履约保证金至采购方指定银行账户，即4900元(人民币)。成交供应商未能按期缴纳履约保证金的，视为成交供应商放弃中标，成交供应商须承担由此造成采购方的全部损失，包括工程延误损失或费用增加、重新招标费用等。</w:t>
      </w:r>
    </w:p>
    <w:p>
      <w:pPr>
        <w:keepNext w:val="0"/>
        <w:keepLines w:val="0"/>
        <w:pageBreakBefore w:val="0"/>
        <w:kinsoku w:val="0"/>
        <w:wordWrap/>
        <w:overflowPunct/>
        <w:topLinePunct w:val="0"/>
        <w:bidi w:val="0"/>
        <w:adjustRightInd w:val="0"/>
        <w:snapToGrid w:val="0"/>
        <w:spacing w:before="87" w:line="500" w:lineRule="exact"/>
        <w:ind w:left="0" w:firstLine="560" w:firstLineChars="200"/>
        <w:outlineLvl w:val="0"/>
        <w:rPr>
          <w:rFonts w:hint="eastAsia" w:ascii="方正仿宋_GB2312" w:hAnsi="方正仿宋_GB2312" w:eastAsia="方正仿宋_GB2312" w:cs="方正仿宋_GB2312"/>
          <w:b w:val="0"/>
          <w:bCs w:val="0"/>
          <w:spacing w:val="0"/>
          <w:sz w:val="28"/>
          <w:szCs w:val="28"/>
          <w:highlight w:val="none"/>
          <w:lang w:val="en-US" w:eastAsia="zh-CN"/>
        </w:rPr>
      </w:pPr>
      <w:r>
        <w:rPr>
          <w:rFonts w:hint="eastAsia" w:ascii="方正仿宋_GB2312" w:hAnsi="方正仿宋_GB2312" w:eastAsia="方正仿宋_GB2312" w:cs="方正仿宋_GB2312"/>
          <w:b w:val="0"/>
          <w:bCs w:val="0"/>
          <w:spacing w:val="0"/>
          <w:sz w:val="28"/>
          <w:szCs w:val="28"/>
          <w:highlight w:val="none"/>
          <w:lang w:val="en-US" w:eastAsia="zh-CN"/>
        </w:rPr>
        <w:t>2、采购方有权从应付价款、履约保证金中扣除成交供应商应当承担的违约金、扣款等；如应付价款、履约保证金不足以弥补采购方损失的，采购方有权向成交供应商继续追偿。</w:t>
      </w:r>
    </w:p>
    <w:p>
      <w:pPr>
        <w:keepNext w:val="0"/>
        <w:keepLines w:val="0"/>
        <w:pageBreakBefore w:val="0"/>
        <w:kinsoku w:val="0"/>
        <w:wordWrap/>
        <w:overflowPunct/>
        <w:topLinePunct w:val="0"/>
        <w:bidi w:val="0"/>
        <w:adjustRightInd w:val="0"/>
        <w:snapToGrid w:val="0"/>
        <w:spacing w:before="87" w:line="500" w:lineRule="exact"/>
        <w:ind w:left="0" w:firstLine="560" w:firstLineChars="200"/>
        <w:outlineLvl w:val="0"/>
        <w:rPr>
          <w:rFonts w:hint="eastAsia" w:ascii="方正仿宋_GB2312" w:hAnsi="方正仿宋_GB2312" w:eastAsia="方正仿宋_GB2312" w:cs="方正仿宋_GB2312"/>
          <w:b w:val="0"/>
          <w:bCs w:val="0"/>
          <w:spacing w:val="0"/>
          <w:sz w:val="28"/>
          <w:szCs w:val="28"/>
          <w:highlight w:val="none"/>
          <w:lang w:val="en-US" w:eastAsia="zh-CN"/>
        </w:rPr>
      </w:pPr>
      <w:r>
        <w:rPr>
          <w:rFonts w:hint="eastAsia" w:ascii="方正仿宋_GB2312" w:hAnsi="方正仿宋_GB2312" w:eastAsia="方正仿宋_GB2312" w:cs="方正仿宋_GB2312"/>
          <w:b w:val="0"/>
          <w:bCs w:val="0"/>
          <w:spacing w:val="0"/>
          <w:sz w:val="28"/>
          <w:szCs w:val="28"/>
          <w:highlight w:val="none"/>
          <w:lang w:val="en-US" w:eastAsia="zh-CN"/>
        </w:rPr>
        <w:t>3、如果成交供应商未能按合同规定履行其义务，采购方有权从履约保证金中扣除相应款项。因采购方没收履约保证金或从中扣除违约金等导致履约保证金不足额的，成交供应商应在10个工作日内补足。逾期未补足的，采购方有权从应付款项中直接扣除相关金额。</w:t>
      </w:r>
    </w:p>
    <w:p>
      <w:pPr>
        <w:keepNext w:val="0"/>
        <w:keepLines w:val="0"/>
        <w:pageBreakBefore w:val="0"/>
        <w:kinsoku w:val="0"/>
        <w:wordWrap/>
        <w:overflowPunct/>
        <w:topLinePunct w:val="0"/>
        <w:bidi w:val="0"/>
        <w:adjustRightInd w:val="0"/>
        <w:snapToGrid w:val="0"/>
        <w:spacing w:before="87" w:line="500" w:lineRule="exact"/>
        <w:ind w:left="0" w:firstLine="560" w:firstLineChars="200"/>
        <w:outlineLvl w:val="0"/>
        <w:rPr>
          <w:rFonts w:hint="eastAsia" w:ascii="方正仿宋_GB2312" w:hAnsi="方正仿宋_GB2312" w:eastAsia="方正仿宋_GB2312" w:cs="方正仿宋_GB2312"/>
          <w:b w:val="0"/>
          <w:bCs w:val="0"/>
          <w:spacing w:val="0"/>
          <w:sz w:val="28"/>
          <w:szCs w:val="28"/>
          <w:highlight w:val="none"/>
          <w:lang w:val="en-US" w:eastAsia="zh-CN"/>
        </w:rPr>
      </w:pPr>
      <w:r>
        <w:rPr>
          <w:rFonts w:hint="eastAsia" w:ascii="方正仿宋_GB2312" w:hAnsi="方正仿宋_GB2312" w:eastAsia="方正仿宋_GB2312" w:cs="方正仿宋_GB2312"/>
          <w:b w:val="0"/>
          <w:bCs w:val="0"/>
          <w:spacing w:val="0"/>
          <w:sz w:val="28"/>
          <w:szCs w:val="28"/>
          <w:highlight w:val="none"/>
          <w:lang w:val="en-US" w:eastAsia="zh-CN"/>
        </w:rPr>
        <w:t>4、履约保证金有效期限：合同签订之日起至合同服务期满结束。</w:t>
      </w:r>
    </w:p>
    <w:p>
      <w:pPr>
        <w:keepNext w:val="0"/>
        <w:keepLines w:val="0"/>
        <w:pageBreakBefore w:val="0"/>
        <w:kinsoku w:val="0"/>
        <w:wordWrap/>
        <w:overflowPunct/>
        <w:topLinePunct w:val="0"/>
        <w:bidi w:val="0"/>
        <w:adjustRightInd w:val="0"/>
        <w:snapToGrid w:val="0"/>
        <w:spacing w:before="87" w:line="500" w:lineRule="exact"/>
        <w:ind w:left="0" w:firstLine="560" w:firstLineChars="200"/>
        <w:outlineLvl w:val="0"/>
        <w:rPr>
          <w:rFonts w:hint="eastAsia" w:ascii="方正仿宋_GB2312" w:hAnsi="方正仿宋_GB2312" w:eastAsia="方正仿宋_GB2312" w:cs="方正仿宋_GB2312"/>
          <w:b w:val="0"/>
          <w:bCs w:val="0"/>
          <w:spacing w:val="0"/>
          <w:sz w:val="28"/>
          <w:szCs w:val="28"/>
          <w:highlight w:val="none"/>
          <w:lang w:val="en-US" w:eastAsia="zh-CN"/>
        </w:rPr>
      </w:pPr>
      <w:r>
        <w:rPr>
          <w:rFonts w:hint="eastAsia" w:ascii="方正仿宋_GB2312" w:hAnsi="方正仿宋_GB2312" w:eastAsia="方正仿宋_GB2312" w:cs="方正仿宋_GB2312"/>
          <w:b w:val="0"/>
          <w:bCs w:val="0"/>
          <w:spacing w:val="0"/>
          <w:sz w:val="28"/>
          <w:szCs w:val="28"/>
          <w:highlight w:val="none"/>
          <w:lang w:val="en-US" w:eastAsia="zh-CN"/>
        </w:rPr>
        <w:t>5、履约保证金退还：合同终止日起，成交供应商按合同完成全部内容履行的，将相应票据报给采购方后45个工作日内，采购方支付相应款项至成交供应商指定银行账户。</w:t>
      </w:r>
    </w:p>
    <w:p>
      <w:pPr>
        <w:pStyle w:val="2"/>
        <w:keepNext w:val="0"/>
        <w:keepLines w:val="0"/>
        <w:pageBreakBefore w:val="0"/>
        <w:kinsoku w:val="0"/>
        <w:wordWrap/>
        <w:overflowPunct/>
        <w:topLinePunct w:val="0"/>
        <w:bidi w:val="0"/>
        <w:adjustRightInd w:val="0"/>
        <w:snapToGrid w:val="0"/>
        <w:spacing w:before="87" w:line="500" w:lineRule="exact"/>
        <w:ind w:left="0"/>
        <w:jc w:val="both"/>
        <w:outlineLvl w:val="0"/>
        <w:rPr>
          <w:b/>
          <w:bCs/>
          <w:spacing w:val="3"/>
          <w:sz w:val="43"/>
          <w:szCs w:val="43"/>
        </w:rPr>
      </w:pPr>
    </w:p>
    <w:p>
      <w:pPr>
        <w:rPr>
          <w:rFonts w:hint="eastAsia" w:ascii="方正仿宋_GB2312" w:hAnsi="方正仿宋_GB2312" w:eastAsia="方正仿宋_GB2312" w:cs="方正仿宋_GB2312"/>
          <w:b/>
          <w:bCs/>
          <w:spacing w:val="3"/>
          <w:sz w:val="52"/>
          <w:szCs w:val="52"/>
        </w:rPr>
      </w:pPr>
      <w:r>
        <w:rPr>
          <w:rFonts w:hint="eastAsia" w:ascii="方正仿宋_GB2312" w:hAnsi="方正仿宋_GB2312" w:eastAsia="方正仿宋_GB2312" w:cs="方正仿宋_GB2312"/>
          <w:b/>
          <w:bCs/>
          <w:spacing w:val="3"/>
          <w:sz w:val="52"/>
          <w:szCs w:val="52"/>
        </w:rPr>
        <w:br w:type="page"/>
      </w:r>
    </w:p>
    <w:p>
      <w:pPr>
        <w:pStyle w:val="2"/>
        <w:keepNext w:val="0"/>
        <w:keepLines w:val="0"/>
        <w:pageBreakBefore w:val="0"/>
        <w:kinsoku w:val="0"/>
        <w:wordWrap/>
        <w:overflowPunct/>
        <w:topLinePunct w:val="0"/>
        <w:bidi w:val="0"/>
        <w:adjustRightInd w:val="0"/>
        <w:snapToGrid w:val="0"/>
        <w:spacing w:before="87" w:line="500" w:lineRule="exact"/>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pPr>
        <w:pStyle w:val="2"/>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pPr>
        <w:pStyle w:val="2"/>
        <w:keepNext w:val="0"/>
        <w:keepLines w:val="0"/>
        <w:pageBreakBefore w:val="0"/>
        <w:kinsoku w:val="0"/>
        <w:wordWrap/>
        <w:overflowPunct/>
        <w:topLinePunct w:val="0"/>
        <w:bidi w:val="0"/>
        <w:adjustRightInd w:val="0"/>
        <w:snapToGrid w:val="0"/>
        <w:spacing w:before="169" w:line="500" w:lineRule="exact"/>
        <w:ind w:right="31" w:firstLine="0" w:firstLineChars="0"/>
        <w:jc w:val="center"/>
        <w:rPr>
          <w:rFonts w:hint="eastAsia" w:ascii="方正仿宋_GB2312" w:hAnsi="方正仿宋_GB2312" w:eastAsia="方正仿宋_GB2312" w:cs="方正仿宋_GB2312"/>
          <w:spacing w:val="-16"/>
          <w:sz w:val="44"/>
          <w:szCs w:val="44"/>
          <w:lang w:eastAsia="zh-CN"/>
        </w:rPr>
      </w:pPr>
      <w:r>
        <w:rPr>
          <w:rFonts w:hint="eastAsia" w:ascii="方正仿宋_GB2312" w:hAnsi="方正仿宋_GB2312" w:eastAsia="方正仿宋_GB2312" w:cs="方正仿宋_GB2312"/>
          <w:spacing w:val="-16"/>
          <w:sz w:val="44"/>
          <w:szCs w:val="44"/>
          <w:lang w:val="en-US" w:eastAsia="zh-CN"/>
        </w:rPr>
        <w:t>零星维修材料采购项目</w:t>
      </w:r>
    </w:p>
    <w:p>
      <w:pPr>
        <w:pageBreakBefore w:val="0"/>
        <w:wordWrap w:val="0"/>
        <w:overflowPunct/>
        <w:topLinePunct w:val="0"/>
        <w:bidi w:val="0"/>
        <w:spacing w:line="360" w:lineRule="auto"/>
        <w:jc w:val="center"/>
        <w:rPr>
          <w:rFonts w:hint="eastAsia" w:ascii="宋体" w:hAnsi="宋体" w:eastAsia="宋体" w:cs="宋体"/>
          <w:color w:val="000000"/>
          <w:sz w:val="36"/>
        </w:rPr>
      </w:pPr>
    </w:p>
    <w:p>
      <w:pPr>
        <w:pageBreakBefore w:val="0"/>
        <w:wordWrap w:val="0"/>
        <w:overflowPunct/>
        <w:topLinePunct w:val="0"/>
        <w:bidi w:val="0"/>
        <w:spacing w:line="360" w:lineRule="auto"/>
        <w:jc w:val="center"/>
        <w:rPr>
          <w:rFonts w:hint="eastAsia" w:ascii="宋体" w:hAnsi="宋体" w:eastAsia="宋体" w:cs="宋体"/>
          <w:color w:val="000000"/>
          <w:sz w:val="36"/>
        </w:rPr>
      </w:pPr>
    </w:p>
    <w:p>
      <w:pPr>
        <w:pageBreakBefore w:val="0"/>
        <w:wordWrap w:val="0"/>
        <w:overflowPunct/>
        <w:topLinePunct w:val="0"/>
        <w:bidi w:val="0"/>
        <w:spacing w:line="360" w:lineRule="auto"/>
        <w:jc w:val="center"/>
        <w:rPr>
          <w:rFonts w:hint="eastAsia" w:ascii="宋体" w:hAnsi="宋体" w:eastAsia="宋体" w:cs="宋体"/>
          <w:color w:val="000000"/>
          <w:sz w:val="36"/>
        </w:rPr>
      </w:pPr>
      <w:r>
        <w:rPr>
          <w:rFonts w:hint="eastAsia" w:ascii="宋体" w:hAnsi="宋体" w:eastAsia="宋体" w:cs="宋体"/>
          <w:color w:val="000000"/>
          <w:sz w:val="36"/>
        </w:rPr>
        <w:t>采购编号：</w:t>
      </w:r>
      <w:r>
        <w:rPr>
          <w:rFonts w:hint="eastAsia" w:ascii="宋体" w:hAnsi="宋体" w:eastAsia="宋体" w:cs="宋体"/>
          <w:sz w:val="36"/>
        </w:rPr>
        <w:t>CT-CGYS【2025】471</w:t>
      </w:r>
    </w:p>
    <w:p>
      <w:pPr>
        <w:pStyle w:val="2"/>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114" w:line="500" w:lineRule="exact"/>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5"/>
          <w:sz w:val="36"/>
          <w:szCs w:val="36"/>
        </w:rPr>
        <w:t>报价单位全称</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pPr>
        <w:pStyle w:val="2"/>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rPr>
      </w:pP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44"/>
          <w:szCs w:val="44"/>
          <w:lang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一览表</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sz w:val="28"/>
          <w:szCs w:val="28"/>
          <w:u w:val="single"/>
          <w:lang w:val="en-US" w:eastAsia="zh-CN"/>
        </w:rPr>
        <w:t xml:space="preserve">杭州怡苑物产集团有限公司零星维修材料采购项目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9"/>
        <w:tblW w:w="9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248"/>
        <w:gridCol w:w="1546"/>
        <w:gridCol w:w="1485"/>
        <w:gridCol w:w="1156"/>
        <w:gridCol w:w="996"/>
        <w:gridCol w:w="922"/>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24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名称</w:t>
            </w:r>
          </w:p>
        </w:tc>
        <w:tc>
          <w:tcPr>
            <w:tcW w:w="154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w:t>
            </w:r>
          </w:p>
        </w:tc>
        <w:tc>
          <w:tcPr>
            <w:tcW w:w="14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品牌</w:t>
            </w:r>
          </w:p>
        </w:tc>
        <w:tc>
          <w:tcPr>
            <w:tcW w:w="115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数量（以实际采购为准）</w:t>
            </w:r>
          </w:p>
        </w:tc>
        <w:tc>
          <w:tcPr>
            <w:tcW w:w="99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最高限价 （含税）</w:t>
            </w:r>
          </w:p>
        </w:tc>
        <w:tc>
          <w:tcPr>
            <w:tcW w:w="92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w:t>
            </w:r>
          </w:p>
        </w:tc>
        <w:tc>
          <w:tcPr>
            <w:tcW w:w="16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（数量*报价）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圆型灯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LED灯片</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LED灯片</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9W，7.5cm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12W，12cm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筒灯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12W，直径14cm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30cm*30cm 28W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30cm*60cm 28w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30cm*120cm 36w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集成吊顶LED扣板灯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60cm*60cm 48W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集成吊顶换气扇</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 28W 静音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尚通</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安全疏散指示灯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双钻狮/托尔普斯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螺口灯头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E27</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LED灯管灯脚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T8</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1.2米双管</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LED球泡灯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LED投光灯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 亚明</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天之蓝/顺冠</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防爆灯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 双管</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翰彩工防/米鹭普</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LED射灯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射温4000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嘉迪斯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应急吸顶灯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1.2米 单管</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T5支架灯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T5支架灯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路易华登</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LED灯带</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144珠</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伟贝</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PVC管卡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单芯电线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国标，10平方</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1.5平方单芯电缆线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2.5平方单芯线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2.5平方二芯电缆线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2.5平方四芯电缆线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4平方单芯线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4平方三芯电缆线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4平方四芯电缆线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4平方五芯电缆线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6平方五芯电缆线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2*2.5平方护套线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3*2.5平方护套线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CJX2-0910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热继电器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NXR-25(4A-6A、7A-10A）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中间继电器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JTC-2C</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欧姆龙/正泰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陶瓷保险管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液位浮球控制器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FQ-03</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伊莱科/正泰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三档转换开关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DC220V</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斯锦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电源指示灯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DC220V</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斯锦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1P、16A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1P、32A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1P、60A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2P、25A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2P、32A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2P、60A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3P、25A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3P、32A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3P、60A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1P、25A、带漏保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1P、32A、带漏保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1P、60A、带漏保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2P、25A、带漏保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2P、32A、带漏保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2P、60A、带漏保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3P、25A、带漏保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3P、32A、带漏保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3P、60A、带漏保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4P、32A、带漏保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4P、40A、带漏保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4P、63A、带漏保</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保温台温控开关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单开</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方明</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开关防水罩</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直径30mm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翰庆</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直径50mm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翰庆</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闷盖板</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面板开关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2开</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面板开关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3开</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插座面板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二、三脚</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三脚、10A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三脚、16A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明盒</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五孔</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鸿雁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不锈钢长径龙头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爱仕达</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淋浴水龙头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混水阀</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洗脸池混水龙头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全铜</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宝成/爱仕达/杭特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脚踏冲水阀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立式</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脚踏冲水阀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卧式</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大便池电磁阀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TOTO</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欣丽/名帝</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小便池电磁阀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TOTO</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欣丽/名帝</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台盆下水器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PPR水管内丝三通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PPR水管外丝弯头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PPR水管外丝三通</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PPR内丝直接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PPR内丝直接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中财/皮尔萨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线槽</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30cm*15cm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线槽</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40cm*20cm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中财</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浮球阀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威盾/名强/埃美柯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法兰橡胶垫圈</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DN50、65DN、80DN、100DN</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昕航源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遥控浮球阀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贵冠/科雷德/沪良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遥控浮球阀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贵冠/科雷德/沪良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275.2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DN80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绿安/新洋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358.4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生活水管阀门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南沪</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法兰螺丝螺母</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DN50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DN65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止回阀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DN100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卡尔斯/沪工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缓冲管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佳泽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开水箱水龙头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领晟</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塑料水管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高抛龙头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不锈钢内丝接头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不锈钢内丝接头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不锈钢外丝接头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不锈钢外丝接头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管件先生/恩特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 全铜</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正泰/埃美柯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5-20A</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软管（含附件）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田丰/方盛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6分</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田丰/方盛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台盆单冷水龙头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铜芯</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宝成/爱仕达/九牧王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冲洗阀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按钮式</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洁冠/华尔杰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淋浴套装</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浴阳</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马桶盖</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呈佳</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抽水马桶水箱</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标准版</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起点如日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抽水马桶水箱配件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标准版</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起点如日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墙纸刀片</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啄木鸟/润基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万用表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VC890C</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正泰/德力西</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测电笔</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数显</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奥翔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磨光机</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手电钻</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冲击钻</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无刷工业款</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东成</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拉铆枪</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林绿/德力西</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铆钉</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3.2*9</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玻璃胶枪</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管胶型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PPR热熔器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保联/绿林</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不锈钢钻头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不锈钢钻头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三角合金钻头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绿箭</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三角合金钻头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绿箭</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空气疏通器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PIQZ-22</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云独</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手摇式疏通器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集美/星都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管子钳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保联/绿林</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尖嘴钳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老虎钳</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榔头</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0.5P</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好又多/姬业</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螺丝刀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一字</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红双旺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螺丝刀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十字</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红双旺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扳手</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彪克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玻璃胶枪</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软胶型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啄木鸟/润基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木门铜锁芯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长度70MM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萬金</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防盗门铜锁芯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长度90MM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萬金</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挂锁</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长度25MM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梅花/鸿乐森</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防盗门锁</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C级全铜</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Milor/卡洛邦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配电箱门锁</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AB303-1   AB301-1</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鼎汇/海坦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不锈钢带锁口插销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落地插销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塑料膨胀管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沪心/小黄鱼</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铁膨胀螺栓</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固万基/劲功/沪心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地砖</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80*80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瓷砖</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地砖</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瓷砖</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岩美/佛山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发泡胶填缝剂</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900g</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酿鑫/古乐居</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泡沫胶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防霉</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酿鑫/古乐居</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办公桌抽屉滑轨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卡贝/固特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厕所门铰链</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左右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多又多/德盛/首力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玻璃门把手</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通用性</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拥固/信琪智/拥固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插销</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利德利</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铸铁明沟盖板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580*400*25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卓信机械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复合明沟盖板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580*400*25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浙祥井盖</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六角钻尾强攻螺丝</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4.8*40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华星/大和/华星</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木工螺丝</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3.5*35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华星/大和/华星</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50公斤/包</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黄沙</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20公斤/包</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石子</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20公斤/包</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三狮/海螺</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乳胶漆</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20KG/桶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油漆</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3KG/桶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地标漆</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20KG/桶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幸福鸽/立邦</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稀释剂</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5KG/桶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秦壁/上工/大桥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石膏板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1220*2440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红圣/泰山</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铝塑板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1220*2440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吉祥</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冰箱磁吸条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四门专用</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沃创/索格</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保温棉</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1寸2，厚2cm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不锈钢抱箍</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金超/非凡</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不锈钢开关箱</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空开开关箱</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腾龙/温州万融</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耐水腻子粉</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12公斤/包</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金山/必优宝</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全钢防静电地板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60*60（含配件）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优孚</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全钢防静电地板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60*60单片</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优孚</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吊顶工程板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60cm*60cm*1cm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吊顶扣板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30*30、30*60、60*60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镀锌铁丝</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8号</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兴鑫/广台</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消防箱门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100cm*70cm  59cm*69cm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绿安/宏安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消防箱玻璃</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绿安/宏安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云石胶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0.7L小桶</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大力士/丽品</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钢管警示柱</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750mm*140mm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鑫中霸/嘉程</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50g</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康达/合众</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除锈剂</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40ML</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WD40/得力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玻璃双面门锁</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方形、不锈钢</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信琪智/牛亨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水泥钉</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水泥钉</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各类螺丝</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元立/安心</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链条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友泰力/盛东</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厕所门锁</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通用型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300ML</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华劲/尚傾/兔贝斯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文件柜锁芯</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全铜</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贝洛/首力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不锈钢合页</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防水绝缘自粘胶带</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电工胶布</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生料带</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20mm*0.2mm*10m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垒固/永大</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切割片</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鼎岩/大白鲨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接线盘</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BXT-FS-一机一闸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正泰/德力西</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扎带</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5*250（200根）</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长虹/新光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扎带</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5*350（200根）</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长虹/新光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25型1.8米</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家焕新/腾安</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结构胶</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995型</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东方雨虹/兔贝斯</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堵漏王</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1kg</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联塑/雨虹</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挡鼠板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1300mm*600mm*2.5mm</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艺争/鑫烨</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电池</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小便池感应器用</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南孚/双鹿</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纽扣电池</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高配房称用</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松下/台纪</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闭门器</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小号-特大号</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凯博利</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蒸饭箱发热管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300MM 380V  3000w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266</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蒸饭箱发热管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250MM 220V  2000W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267</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手枪式保温台发热管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220V  1500W</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268</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煮面炉发热管</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380V</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久格格/天胜/飞翔</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270</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271</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吊顶铝扣板</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60*60</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蓝宏/皇羽</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272</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5寸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273</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8寸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274</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滑轮</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重型 静音 带刹车 10寸</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祥捷/首力</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275</w:t>
            </w:r>
          </w:p>
        </w:tc>
        <w:tc>
          <w:tcPr>
            <w:tcW w:w="12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管道疏通剂（粉剂）</w:t>
            </w:r>
          </w:p>
        </w:tc>
        <w:tc>
          <w:tcPr>
            <w:tcW w:w="154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600g</w:t>
            </w:r>
          </w:p>
        </w:tc>
        <w:tc>
          <w:tcPr>
            <w:tcW w:w="14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范丽美/韩姿蕾</w:t>
            </w:r>
          </w:p>
        </w:tc>
        <w:tc>
          <w:tcPr>
            <w:tcW w:w="115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99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36"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276</w:t>
            </w:r>
          </w:p>
        </w:tc>
        <w:tc>
          <w:tcPr>
            <w:tcW w:w="1248"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厨房灶台专用水龙头</w:t>
            </w:r>
          </w:p>
        </w:tc>
        <w:tc>
          <w:tcPr>
            <w:tcW w:w="154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304不锈钢可旋转摇摆</w:t>
            </w:r>
          </w:p>
        </w:tc>
        <w:tc>
          <w:tcPr>
            <w:tcW w:w="148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九牧王</w:t>
            </w:r>
          </w:p>
        </w:tc>
        <w:tc>
          <w:tcPr>
            <w:tcW w:w="115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96"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922"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74"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367" w:type="dxa"/>
            <w:gridSpan w:val="6"/>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含税报价合计金额</w:t>
            </w:r>
          </w:p>
        </w:tc>
        <w:tc>
          <w:tcPr>
            <w:tcW w:w="2596" w:type="dxa"/>
            <w:gridSpan w:val="2"/>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小写：</w:t>
            </w:r>
            <w:r>
              <w:rPr>
                <w:rStyle w:val="19"/>
                <w:snapToGrid w:val="0"/>
                <w:color w:val="000000"/>
                <w:lang w:val="en-US" w:eastAsia="zh-CN" w:bidi="ar"/>
              </w:rPr>
              <w:t xml:space="preserve">             </w:t>
            </w:r>
            <w:r>
              <w:rPr>
                <w:rStyle w:val="19"/>
                <w:snapToGrid w:val="0"/>
                <w:color w:val="000000"/>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大写：</w:t>
            </w:r>
            <w:r>
              <w:rPr>
                <w:rStyle w:val="19"/>
                <w:snapToGrid w:val="0"/>
                <w:color w:val="00000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9963"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注:1、报价文件若有分页，请加盖骑缝章；</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2、报价文件加盖公章后用信封装好并密封；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3、报价有效期90天；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4、报价要求货币为人民币，且报价应含税及完成本项目的一切相关费用；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5、报价超过含税最高限价为无效报价，投标报价出现总价金额与分项报价汇总金额不一致的，以总价为准，修改分项报价；大写金额和小写金额不一致的，以大写金额为准。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6、报价文件内容不允许做任何变更，变更视为无效报价。</w:t>
            </w:r>
          </w:p>
        </w:tc>
      </w:tr>
    </w:tbl>
    <w:p>
      <w:pPr>
        <w:pStyle w:val="2"/>
        <w:rPr>
          <w:rFonts w:hint="eastAsia"/>
        </w:rPr>
      </w:pPr>
    </w:p>
    <w:p>
      <w:pPr>
        <w:pStyle w:val="2"/>
        <w:rPr>
          <w:rFonts w:hint="eastAsia" w:ascii="方正仿宋_GB2312" w:hAnsi="方正仿宋_GB2312" w:eastAsia="方正仿宋_GB2312" w:cs="方正仿宋_GB2312"/>
          <w:b/>
          <w:bCs/>
          <w:color w:val="auto"/>
          <w:sz w:val="28"/>
          <w:szCs w:val="28"/>
          <w:u w:val="single"/>
        </w:rPr>
      </w:pPr>
    </w:p>
    <w:p>
      <w:pPr>
        <w:pStyle w:val="4"/>
        <w:rPr>
          <w:rFonts w:hint="eastAsia"/>
        </w:rPr>
      </w:pPr>
    </w:p>
    <w:p>
      <w:pPr>
        <w:rPr>
          <w:b/>
          <w:bCs/>
          <w:spacing w:val="-13"/>
          <w:sz w:val="30"/>
          <w:szCs w:val="30"/>
        </w:rPr>
      </w:pPr>
      <w:r>
        <w:rPr>
          <w:b/>
          <w:bCs/>
          <w:spacing w:val="-13"/>
          <w:sz w:val="30"/>
          <w:szCs w:val="30"/>
        </w:rPr>
        <w:br w:type="page"/>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pPr>
        <w:pStyle w:val="2"/>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3"/>
        <w:rPr>
          <w:rFonts w:hint="eastAsia" w:ascii="方正仿宋_GB2312" w:hAnsi="方正仿宋_GB2312" w:eastAsia="方正仿宋_GB2312" w:cs="方正仿宋_GB2312"/>
          <w:b/>
          <w:bCs/>
          <w:spacing w:val="-13"/>
          <w:sz w:val="28"/>
          <w:szCs w:val="28"/>
        </w:rPr>
      </w:pPr>
    </w:p>
    <w:p>
      <w:pPr>
        <w:rPr>
          <w:rFonts w:hint="eastAsia"/>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b/>
          <w:bCs/>
          <w:spacing w:val="-13"/>
          <w:sz w:val="28"/>
          <w:szCs w:val="28"/>
        </w:rPr>
      </w:pPr>
    </w:p>
    <w:p>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spacing w:val="-3"/>
          <w:sz w:val="28"/>
          <w:szCs w:val="28"/>
        </w:rPr>
        <w:t>优惠条件及特殊承诺（格式自拟）</w:t>
      </w: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val="0"/>
          <w:bCs w:val="0"/>
          <w:spacing w:val="-13"/>
          <w:sz w:val="28"/>
          <w:szCs w:val="28"/>
        </w:rPr>
        <w:t>报价单位认为需要的其他文件资料（格式自拟）；</w:t>
      </w:r>
    </w:p>
    <w:p>
      <w:pPr>
        <w:pStyle w:val="2"/>
        <w:keepNext w:val="0"/>
        <w:keepLines w:val="0"/>
        <w:pageBreakBefore w:val="0"/>
        <w:kinsoku w:val="0"/>
        <w:wordWrap/>
        <w:overflowPunct/>
        <w:topLinePunct w:val="0"/>
        <w:bidi w:val="0"/>
        <w:adjustRightInd w:val="0"/>
        <w:snapToGrid w:val="0"/>
        <w:spacing w:before="59" w:line="500" w:lineRule="exact"/>
        <w:ind w:left="33"/>
        <w:rPr>
          <w:rFonts w:hint="eastAsia" w:ascii="方正仿宋_GB2312" w:hAnsi="方正仿宋_GB2312" w:eastAsia="方正仿宋_GB2312" w:cs="方正仿宋_GB2312"/>
          <w:sz w:val="44"/>
          <w:szCs w:val="44"/>
        </w:rPr>
      </w:pPr>
    </w:p>
    <w:p>
      <w:pPr>
        <w:pStyle w:val="2"/>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F5E20"/>
    <w:multiLevelType w:val="singleLevel"/>
    <w:tmpl w:val="F8DF5E20"/>
    <w:lvl w:ilvl="0" w:tentative="0">
      <w:start w:val="2"/>
      <w:numFmt w:val="chineseCounting"/>
      <w:suff w:val="nothing"/>
      <w:lvlText w:val="%1、"/>
      <w:lvlJc w:val="left"/>
      <w:rPr>
        <w:rFonts w:hint="eastAsia"/>
      </w:rPr>
    </w:lvl>
  </w:abstractNum>
  <w:abstractNum w:abstractNumId="1">
    <w:nsid w:val="FC2EAAAE"/>
    <w:multiLevelType w:val="singleLevel"/>
    <w:tmpl w:val="FC2EAAAE"/>
    <w:lvl w:ilvl="0" w:tentative="0">
      <w:start w:val="7"/>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trackRevisions w:val="1"/>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B1713F"/>
    <w:rsid w:val="04137DC0"/>
    <w:rsid w:val="0427482E"/>
    <w:rsid w:val="06E95DF6"/>
    <w:rsid w:val="08BD60DC"/>
    <w:rsid w:val="0A1062ED"/>
    <w:rsid w:val="12C2029A"/>
    <w:rsid w:val="18CF5470"/>
    <w:rsid w:val="19F34AFA"/>
    <w:rsid w:val="1A4F318A"/>
    <w:rsid w:val="1B415B36"/>
    <w:rsid w:val="1D1327C1"/>
    <w:rsid w:val="1EEAD728"/>
    <w:rsid w:val="1F8B4890"/>
    <w:rsid w:val="1FE3647B"/>
    <w:rsid w:val="2116462E"/>
    <w:rsid w:val="21C37505"/>
    <w:rsid w:val="26793A5B"/>
    <w:rsid w:val="2AEA4B61"/>
    <w:rsid w:val="2D471BA9"/>
    <w:rsid w:val="2DA95C0C"/>
    <w:rsid w:val="2E010379"/>
    <w:rsid w:val="2E254102"/>
    <w:rsid w:val="34D7300C"/>
    <w:rsid w:val="365211FE"/>
    <w:rsid w:val="36AF5145"/>
    <w:rsid w:val="39EA2021"/>
    <w:rsid w:val="3A02001C"/>
    <w:rsid w:val="3DD01AED"/>
    <w:rsid w:val="3F836EDA"/>
    <w:rsid w:val="401F0B33"/>
    <w:rsid w:val="404623E2"/>
    <w:rsid w:val="43930541"/>
    <w:rsid w:val="46A15C51"/>
    <w:rsid w:val="46D45D66"/>
    <w:rsid w:val="48185B57"/>
    <w:rsid w:val="48C346B4"/>
    <w:rsid w:val="4A4E3812"/>
    <w:rsid w:val="4DB8220A"/>
    <w:rsid w:val="4F77E124"/>
    <w:rsid w:val="59EA06FF"/>
    <w:rsid w:val="5AFA409D"/>
    <w:rsid w:val="5DA80FCA"/>
    <w:rsid w:val="5EFF6126"/>
    <w:rsid w:val="60A96349"/>
    <w:rsid w:val="643F2F4D"/>
    <w:rsid w:val="6D604233"/>
    <w:rsid w:val="727F515C"/>
    <w:rsid w:val="73C45336"/>
    <w:rsid w:val="73C53042"/>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character" w:customStyle="1" w:styleId="14">
    <w:name w:val="font51"/>
    <w:basedOn w:val="11"/>
    <w:qFormat/>
    <w:uiPriority w:val="99"/>
    <w:rPr>
      <w:rFonts w:ascii="宋体" w:hAnsi="宋体" w:eastAsia="宋体" w:cs="宋体"/>
      <w:color w:val="000000"/>
      <w:sz w:val="20"/>
      <w:szCs w:val="20"/>
      <w:u w:val="none"/>
    </w:rPr>
  </w:style>
  <w:style w:type="character" w:customStyle="1" w:styleId="15">
    <w:name w:val="font11"/>
    <w:basedOn w:val="11"/>
    <w:qFormat/>
    <w:uiPriority w:val="0"/>
    <w:rPr>
      <w:rFonts w:hint="eastAsia" w:ascii="仿宋" w:hAnsi="仿宋" w:eastAsia="仿宋" w:cs="仿宋"/>
      <w:color w:val="000000"/>
      <w:sz w:val="20"/>
      <w:szCs w:val="20"/>
      <w:u w:val="none"/>
    </w:rPr>
  </w:style>
  <w:style w:type="character" w:customStyle="1" w:styleId="16">
    <w:name w:val="font21"/>
    <w:basedOn w:val="11"/>
    <w:qFormat/>
    <w:uiPriority w:val="0"/>
    <w:rPr>
      <w:rFonts w:hint="eastAsia" w:ascii="宋体" w:hAnsi="宋体" w:eastAsia="宋体" w:cs="宋体"/>
      <w:color w:val="000000"/>
      <w:sz w:val="22"/>
      <w:szCs w:val="22"/>
      <w:u w:val="none"/>
    </w:rPr>
  </w:style>
  <w:style w:type="character" w:customStyle="1" w:styleId="17">
    <w:name w:val="font31"/>
    <w:basedOn w:val="11"/>
    <w:qFormat/>
    <w:uiPriority w:val="0"/>
    <w:rPr>
      <w:rFonts w:hint="eastAsia" w:ascii="宋体" w:hAnsi="宋体" w:eastAsia="宋体" w:cs="宋体"/>
      <w:color w:val="FF0000"/>
      <w:sz w:val="22"/>
      <w:szCs w:val="22"/>
      <w:u w:val="none"/>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4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12420</Words>
  <Characters>16345</Characters>
  <TotalTime>9</TotalTime>
  <ScaleCrop>false</ScaleCrop>
  <LinksUpToDate>false</LinksUpToDate>
  <CharactersWithSpaces>16600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DAMON</cp:lastModifiedBy>
  <dcterms:modified xsi:type="dcterms:W3CDTF">2025-03-05T09:13:47Z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2052-11.1.0.12763</vt:lpwstr>
  </property>
  <property fmtid="{D5CDD505-2E9C-101B-9397-08002B2CF9AE}" pid="5" name="ICV">
    <vt:lpwstr>5F5E31BA065A4F43A84A0D45443A83C8</vt:lpwstr>
  </property>
  <property fmtid="{D5CDD505-2E9C-101B-9397-08002B2CF9AE}" pid="6" name="KSOTemplateDocerSaveRecord">
    <vt:lpwstr>eyJoZGlkIjoiYzBiYjE2OTEwMjYzNDViMWZkNjU1ZmY2MzE1OWY3ZTkiLCJ1c2VySWQiOiI0MDY3MTMyODIifQ==</vt:lpwstr>
  </property>
</Properties>
</file>