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A5EF3">
      <w:pPr>
        <w:keepNext w:val="0"/>
        <w:keepLines w:val="0"/>
        <w:pageBreakBefore w:val="0"/>
        <w:tabs>
          <w:tab w:val="left" w:pos="1262"/>
        </w:tabs>
        <w:kinsoku/>
        <w:wordWrap/>
        <w:overflowPunct/>
        <w:topLinePunct w:val="0"/>
        <w:bidi w:val="0"/>
        <w:spacing w:line="520" w:lineRule="exact"/>
        <w:jc w:val="center"/>
        <w:textAlignment w:val="auto"/>
        <w:rPr>
          <w:rFonts w:hint="eastAsia" w:ascii="仿宋" w:hAnsi="仿宋" w:eastAsia="仿宋" w:cs="仿宋"/>
          <w:sz w:val="48"/>
          <w:szCs w:val="48"/>
          <w:highlight w:val="none"/>
        </w:rPr>
      </w:pPr>
      <w:r>
        <w:rPr>
          <w:rFonts w:hint="eastAsia" w:ascii="仿宋" w:hAnsi="仿宋" w:eastAsia="仿宋" w:cs="仿宋"/>
          <w:sz w:val="48"/>
          <w:szCs w:val="48"/>
          <w:highlight w:val="none"/>
        </w:rPr>
        <w:t>采购询价函</w:t>
      </w:r>
    </w:p>
    <w:p w14:paraId="27F87495">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我公司</w:t>
      </w:r>
      <w:r>
        <w:rPr>
          <w:rFonts w:hint="eastAsia" w:ascii="仿宋" w:hAnsi="仿宋" w:eastAsia="仿宋" w:cs="仿宋"/>
          <w:sz w:val="28"/>
          <w:szCs w:val="28"/>
          <w:highlight w:val="none"/>
          <w:lang w:eastAsia="zh-CN"/>
        </w:rPr>
        <w:t>计划</w:t>
      </w:r>
      <w:r>
        <w:rPr>
          <w:rFonts w:hint="eastAsia" w:ascii="仿宋" w:hAnsi="仿宋" w:eastAsia="仿宋" w:cs="仿宋"/>
          <w:sz w:val="28"/>
          <w:szCs w:val="28"/>
          <w:highlight w:val="none"/>
        </w:rPr>
        <w:t>采购</w:t>
      </w:r>
      <w:r>
        <w:rPr>
          <w:rFonts w:hint="eastAsia" w:ascii="仿宋" w:hAnsi="仿宋" w:eastAsia="仿宋" w:cs="仿宋"/>
          <w:sz w:val="28"/>
          <w:szCs w:val="28"/>
          <w:highlight w:val="none"/>
          <w:u w:val="single"/>
          <w:lang w:val="en-US" w:eastAsia="zh-CN"/>
        </w:rPr>
        <w:t>2025年防汛抗冻物资采购</w:t>
      </w:r>
      <w:r>
        <w:rPr>
          <w:rFonts w:hint="eastAsia" w:ascii="仿宋" w:hAnsi="仿宋" w:eastAsia="仿宋" w:cs="仿宋"/>
          <w:sz w:val="28"/>
          <w:szCs w:val="28"/>
          <w:highlight w:val="none"/>
          <w:lang w:eastAsia="zh-CN"/>
        </w:rPr>
        <w:t>项目</w:t>
      </w:r>
      <w:r>
        <w:rPr>
          <w:rFonts w:hint="eastAsia" w:ascii="仿宋" w:hAnsi="仿宋" w:eastAsia="仿宋" w:cs="仿宋"/>
          <w:sz w:val="28"/>
          <w:szCs w:val="28"/>
          <w:highlight w:val="none"/>
          <w:u w:val="none"/>
          <w:lang w:val="en-US" w:eastAsia="zh-CN"/>
        </w:rPr>
        <w:t>，项目预算总价格上限为</w:t>
      </w:r>
      <w:r>
        <w:rPr>
          <w:rFonts w:hint="eastAsia" w:ascii="仿宋" w:hAnsi="仿宋" w:eastAsia="仿宋" w:cs="仿宋"/>
          <w:sz w:val="28"/>
          <w:szCs w:val="28"/>
          <w:highlight w:val="none"/>
          <w:u w:val="single"/>
          <w:lang w:val="en-US" w:eastAsia="zh-CN"/>
        </w:rPr>
        <w:t>4.745</w:t>
      </w:r>
      <w:r>
        <w:rPr>
          <w:rFonts w:hint="eastAsia" w:ascii="仿宋" w:hAnsi="仿宋" w:eastAsia="仿宋" w:cs="仿宋"/>
          <w:sz w:val="28"/>
          <w:szCs w:val="28"/>
          <w:highlight w:val="none"/>
          <w:u w:val="none"/>
          <w:lang w:val="en-US" w:eastAsia="zh-CN"/>
        </w:rPr>
        <w:t>万元，超过上限视为无效报价。</w:t>
      </w:r>
      <w:r>
        <w:rPr>
          <w:rFonts w:hint="eastAsia" w:ascii="仿宋" w:hAnsi="仿宋" w:eastAsia="仿宋" w:cs="仿宋"/>
          <w:sz w:val="28"/>
          <w:szCs w:val="28"/>
          <w:highlight w:val="none"/>
          <w:lang w:eastAsia="zh-CN"/>
        </w:rPr>
        <w:t>项目地址：</w:t>
      </w:r>
      <w:r>
        <w:rPr>
          <w:rFonts w:hint="eastAsia" w:ascii="仿宋" w:hAnsi="仿宋" w:eastAsia="仿宋" w:cs="仿宋"/>
          <w:sz w:val="28"/>
          <w:szCs w:val="28"/>
          <w:highlight w:val="none"/>
          <w:u w:val="single"/>
          <w:lang w:eastAsia="zh-CN"/>
        </w:rPr>
        <w:t>杭州市西湖区金蓬街</w:t>
      </w:r>
      <w:r>
        <w:rPr>
          <w:rFonts w:hint="eastAsia" w:ascii="仿宋" w:hAnsi="仿宋" w:eastAsia="仿宋" w:cs="仿宋"/>
          <w:sz w:val="28"/>
          <w:szCs w:val="28"/>
          <w:highlight w:val="none"/>
          <w:u w:val="single"/>
          <w:lang w:val="en-US" w:eastAsia="zh-CN"/>
        </w:rPr>
        <w:t>3号</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rPr>
        <w:t>现向贵公司询价，请贵公司给出相应最优报价，报价应含</w:t>
      </w:r>
      <w:r>
        <w:rPr>
          <w:rFonts w:hint="eastAsia" w:ascii="仿宋" w:hAnsi="仿宋" w:eastAsia="仿宋" w:cs="仿宋"/>
          <w:sz w:val="28"/>
          <w:szCs w:val="28"/>
          <w:highlight w:val="none"/>
          <w:lang w:val="en-US" w:eastAsia="zh-CN"/>
        </w:rPr>
        <w:t>税</w:t>
      </w:r>
      <w:r>
        <w:rPr>
          <w:rFonts w:hint="eastAsia" w:ascii="仿宋" w:hAnsi="仿宋" w:eastAsia="仿宋" w:cs="仿宋"/>
          <w:sz w:val="28"/>
          <w:szCs w:val="28"/>
          <w:highlight w:val="none"/>
        </w:rPr>
        <w:t>及完成本项目的一切</w:t>
      </w:r>
      <w:r>
        <w:rPr>
          <w:rFonts w:hint="eastAsia" w:ascii="仿宋" w:hAnsi="仿宋" w:eastAsia="仿宋" w:cs="仿宋"/>
          <w:sz w:val="28"/>
          <w:szCs w:val="28"/>
          <w:highlight w:val="none"/>
          <w:lang w:val="en-US" w:eastAsia="zh-CN"/>
        </w:rPr>
        <w:t>相关</w:t>
      </w:r>
      <w:r>
        <w:rPr>
          <w:rFonts w:hint="eastAsia" w:ascii="仿宋" w:hAnsi="仿宋" w:eastAsia="仿宋" w:cs="仿宋"/>
          <w:sz w:val="28"/>
          <w:szCs w:val="28"/>
          <w:highlight w:val="none"/>
        </w:rPr>
        <w:t>费用。具体需求如下</w:t>
      </w:r>
      <w:r>
        <w:rPr>
          <w:rFonts w:hint="eastAsia" w:ascii="仿宋" w:hAnsi="仿宋" w:eastAsia="仿宋" w:cs="仿宋"/>
          <w:sz w:val="28"/>
          <w:szCs w:val="28"/>
          <w:highlight w:val="none"/>
          <w:lang w:eastAsia="zh-CN"/>
        </w:rPr>
        <w:t>：</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4"/>
        <w:gridCol w:w="1958"/>
        <w:gridCol w:w="2115"/>
        <w:gridCol w:w="1939"/>
      </w:tblGrid>
      <w:tr w14:paraId="0A1D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857" w:type="pct"/>
          </w:tcPr>
          <w:p w14:paraId="36635266">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项目名称</w:t>
            </w:r>
          </w:p>
        </w:tc>
        <w:tc>
          <w:tcPr>
            <w:tcW w:w="1023" w:type="pct"/>
            <w:vAlign w:val="top"/>
          </w:tcPr>
          <w:p w14:paraId="65C9723B">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eastAsia" w:ascii="仿宋" w:hAnsi="仿宋" w:eastAsia="仿宋" w:cs="仿宋"/>
                <w:kern w:val="2"/>
                <w:sz w:val="24"/>
                <w:szCs w:val="24"/>
                <w:highlight w:val="none"/>
                <w:vertAlign w:val="baseline"/>
                <w:lang w:val="en-US" w:eastAsia="zh-CN" w:bidi="ar-SA"/>
              </w:rPr>
            </w:pPr>
            <w:r>
              <w:rPr>
                <w:rFonts w:hint="eastAsia" w:ascii="仿宋" w:hAnsi="仿宋" w:eastAsia="仿宋" w:cs="仿宋"/>
                <w:sz w:val="24"/>
                <w:szCs w:val="24"/>
                <w:highlight w:val="none"/>
                <w:vertAlign w:val="baseline"/>
                <w:lang w:eastAsia="zh-CN"/>
              </w:rPr>
              <w:t>服务内容</w:t>
            </w:r>
          </w:p>
        </w:tc>
        <w:tc>
          <w:tcPr>
            <w:tcW w:w="1105" w:type="pct"/>
            <w:vAlign w:val="top"/>
          </w:tcPr>
          <w:p w14:paraId="4834DFA1">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规格型号</w:t>
            </w:r>
          </w:p>
        </w:tc>
        <w:tc>
          <w:tcPr>
            <w:tcW w:w="1013" w:type="pct"/>
            <w:vAlign w:val="top"/>
          </w:tcPr>
          <w:p w14:paraId="63179080">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数量</w:t>
            </w:r>
          </w:p>
        </w:tc>
      </w:tr>
      <w:tr w14:paraId="2F09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857" w:type="pct"/>
            <w:shd w:val="clear" w:color="auto" w:fill="auto"/>
            <w:vAlign w:val="top"/>
          </w:tcPr>
          <w:p w14:paraId="501EF510">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default" w:ascii="仿宋" w:hAnsi="仿宋" w:eastAsia="仿宋" w:cs="仿宋"/>
                <w:kern w:val="2"/>
                <w:sz w:val="24"/>
                <w:szCs w:val="24"/>
                <w:highlight w:val="none"/>
                <w:vertAlign w:val="baseline"/>
                <w:lang w:val="en-US" w:eastAsia="zh-CN" w:bidi="ar-SA"/>
              </w:rPr>
            </w:pPr>
            <w:r>
              <w:rPr>
                <w:rFonts w:hint="default" w:ascii="仿宋" w:hAnsi="仿宋" w:eastAsia="仿宋" w:cs="仿宋"/>
                <w:kern w:val="2"/>
                <w:sz w:val="24"/>
                <w:szCs w:val="24"/>
                <w:highlight w:val="none"/>
                <w:vertAlign w:val="baseline"/>
                <w:lang w:val="en-US" w:eastAsia="zh-CN" w:bidi="ar-SA"/>
              </w:rPr>
              <w:t>2025年防汛抗冻物资采购</w:t>
            </w:r>
          </w:p>
        </w:tc>
        <w:tc>
          <w:tcPr>
            <w:tcW w:w="1023" w:type="pct"/>
            <w:shd w:val="clear" w:color="auto" w:fill="auto"/>
            <w:vAlign w:val="top"/>
          </w:tcPr>
          <w:p w14:paraId="457B68A2">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eastAsia" w:ascii="仿宋" w:hAnsi="仿宋" w:eastAsia="仿宋" w:cs="仿宋"/>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详见附件</w:t>
            </w:r>
          </w:p>
        </w:tc>
        <w:tc>
          <w:tcPr>
            <w:tcW w:w="1105" w:type="pct"/>
            <w:shd w:val="clear" w:color="auto" w:fill="auto"/>
            <w:vAlign w:val="top"/>
          </w:tcPr>
          <w:p w14:paraId="46D5700B">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详见附件</w:t>
            </w:r>
          </w:p>
        </w:tc>
        <w:tc>
          <w:tcPr>
            <w:tcW w:w="1013" w:type="pct"/>
            <w:shd w:val="clear" w:color="auto" w:fill="auto"/>
            <w:vAlign w:val="top"/>
          </w:tcPr>
          <w:p w14:paraId="360C407E">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详见附件</w:t>
            </w:r>
          </w:p>
        </w:tc>
      </w:tr>
    </w:tbl>
    <w:p w14:paraId="3BFDB8A2">
      <w:pPr>
        <w:keepNext w:val="0"/>
        <w:keepLines w:val="0"/>
        <w:pageBreakBefore w:val="0"/>
        <w:widowControl w:val="0"/>
        <w:tabs>
          <w:tab w:val="left" w:pos="1262"/>
        </w:tabs>
        <w:kinsoku/>
        <w:wordWrap/>
        <w:overflowPunct/>
        <w:topLinePunct w:val="0"/>
        <w:autoSpaceDE/>
        <w:autoSpaceDN/>
        <w:bidi w:val="0"/>
        <w:adjustRightInd/>
        <w:snapToGrid/>
        <w:spacing w:line="520" w:lineRule="exact"/>
        <w:ind w:firstLine="280" w:firstLineChars="100"/>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（备注：表格格式可结合采购实际进行修改）</w:t>
      </w:r>
    </w:p>
    <w:p w14:paraId="5A443812">
      <w:pPr>
        <w:keepNext w:val="0"/>
        <w:keepLines w:val="0"/>
        <w:pageBreakBefore w:val="0"/>
        <w:widowControl w:val="0"/>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请贵公司于</w:t>
      </w:r>
      <w:r>
        <w:rPr>
          <w:rFonts w:hint="eastAsia" w:ascii="仿宋" w:hAnsi="仿宋" w:eastAsia="仿宋" w:cs="仿宋"/>
          <w:sz w:val="28"/>
          <w:szCs w:val="28"/>
          <w:highlight w:val="none"/>
          <w:u w:val="single"/>
          <w:lang w:val="en-US" w:eastAsia="zh-CN"/>
        </w:rPr>
        <w:t>2025</w:t>
      </w:r>
      <w:r>
        <w:rPr>
          <w:rFonts w:hint="eastAsia" w:ascii="仿宋" w:hAnsi="仿宋" w:eastAsia="仿宋" w:cs="仿宋"/>
          <w:sz w:val="28"/>
          <w:szCs w:val="28"/>
          <w:highlight w:val="none"/>
          <w:u w:val="none"/>
        </w:rPr>
        <w:t>年</w:t>
      </w:r>
      <w:r>
        <w:rPr>
          <w:rFonts w:hint="eastAsia" w:ascii="仿宋" w:hAnsi="仿宋" w:eastAsia="仿宋" w:cs="仿宋"/>
          <w:sz w:val="28"/>
          <w:szCs w:val="28"/>
          <w:highlight w:val="none"/>
          <w:u w:val="single"/>
          <w:lang w:val="en-US" w:eastAsia="zh-CN"/>
        </w:rPr>
        <w:t>11</w:t>
      </w:r>
      <w:r>
        <w:rPr>
          <w:rFonts w:hint="eastAsia" w:ascii="仿宋" w:hAnsi="仿宋" w:eastAsia="仿宋" w:cs="仿宋"/>
          <w:sz w:val="28"/>
          <w:szCs w:val="28"/>
          <w:highlight w:val="none"/>
          <w:u w:val="none"/>
        </w:rPr>
        <w:t>月</w:t>
      </w:r>
      <w:r>
        <w:rPr>
          <w:rFonts w:hint="eastAsia" w:ascii="仿宋" w:hAnsi="仿宋" w:eastAsia="仿宋" w:cs="仿宋"/>
          <w:sz w:val="28"/>
          <w:szCs w:val="28"/>
          <w:highlight w:val="none"/>
          <w:u w:val="single"/>
          <w:lang w:val="en-US" w:eastAsia="zh-CN"/>
        </w:rPr>
        <w:t>19</w:t>
      </w:r>
      <w:r>
        <w:rPr>
          <w:rFonts w:hint="eastAsia" w:ascii="仿宋" w:hAnsi="仿宋" w:eastAsia="仿宋" w:cs="仿宋"/>
          <w:sz w:val="28"/>
          <w:szCs w:val="28"/>
          <w:highlight w:val="none"/>
          <w:u w:val="none"/>
          <w:lang w:val="en-US" w:eastAsia="zh-CN"/>
        </w:rPr>
        <w:t>日</w:t>
      </w:r>
      <w:r>
        <w:rPr>
          <w:rFonts w:hint="eastAsia" w:ascii="仿宋" w:hAnsi="仿宋" w:eastAsia="仿宋" w:cs="仿宋"/>
          <w:sz w:val="28"/>
          <w:szCs w:val="28"/>
          <w:highlight w:val="none"/>
          <w:u w:val="single"/>
          <w:lang w:val="en-US" w:eastAsia="zh-CN"/>
        </w:rPr>
        <w:t>16 ：00</w:t>
      </w:r>
      <w:r>
        <w:rPr>
          <w:rFonts w:hint="eastAsia" w:ascii="仿宋" w:hAnsi="仿宋" w:eastAsia="仿宋" w:cs="仿宋"/>
          <w:sz w:val="28"/>
          <w:szCs w:val="28"/>
          <w:highlight w:val="none"/>
        </w:rPr>
        <w:t>前以书面形式报价复函，纸质版原件</w:t>
      </w:r>
      <w:r>
        <w:rPr>
          <w:rFonts w:hint="eastAsia" w:ascii="仿宋" w:hAnsi="仿宋" w:eastAsia="仿宋" w:cs="仿宋"/>
          <w:sz w:val="28"/>
          <w:szCs w:val="28"/>
          <w:highlight w:val="none"/>
          <w:lang w:val="en-US" w:eastAsia="zh-CN"/>
        </w:rPr>
        <w:t>需加</w:t>
      </w:r>
      <w:r>
        <w:rPr>
          <w:rFonts w:hint="eastAsia" w:ascii="仿宋" w:hAnsi="仿宋" w:eastAsia="仿宋" w:cs="仿宋"/>
          <w:sz w:val="28"/>
          <w:szCs w:val="28"/>
          <w:highlight w:val="none"/>
        </w:rPr>
        <w:t>盖</w:t>
      </w:r>
      <w:r>
        <w:rPr>
          <w:rFonts w:hint="eastAsia" w:ascii="仿宋" w:hAnsi="仿宋" w:eastAsia="仿宋" w:cs="仿宋"/>
          <w:sz w:val="28"/>
          <w:szCs w:val="28"/>
          <w:highlight w:val="none"/>
          <w:lang w:val="en-US" w:eastAsia="zh-CN"/>
        </w:rPr>
        <w:t>公</w:t>
      </w:r>
      <w:r>
        <w:rPr>
          <w:rFonts w:hint="eastAsia" w:ascii="仿宋" w:hAnsi="仿宋" w:eastAsia="仿宋" w:cs="仿宋"/>
          <w:sz w:val="28"/>
          <w:szCs w:val="28"/>
          <w:highlight w:val="none"/>
        </w:rPr>
        <w:t>章</w:t>
      </w:r>
      <w:r>
        <w:rPr>
          <w:rFonts w:hint="eastAsia" w:ascii="仿宋" w:hAnsi="仿宋" w:eastAsia="仿宋" w:cs="仿宋"/>
          <w:sz w:val="28"/>
          <w:szCs w:val="28"/>
          <w:highlight w:val="none"/>
          <w:lang w:val="en-US" w:eastAsia="zh-CN"/>
        </w:rPr>
        <w:t>并</w:t>
      </w:r>
      <w:r>
        <w:rPr>
          <w:rFonts w:hint="eastAsia" w:ascii="仿宋" w:hAnsi="仿宋" w:eastAsia="仿宋" w:cs="仿宋"/>
          <w:sz w:val="28"/>
          <w:szCs w:val="28"/>
          <w:highlight w:val="none"/>
        </w:rPr>
        <w:t>密封递交</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可采用现场方式或邮寄方式递交响应文件</w:t>
      </w:r>
      <w:r>
        <w:rPr>
          <w:rFonts w:hint="eastAsia" w:ascii="仿宋" w:hAnsi="仿宋" w:eastAsia="仿宋" w:cs="仿宋"/>
          <w:sz w:val="28"/>
          <w:szCs w:val="28"/>
          <w:highlight w:val="none"/>
          <w:lang w:eastAsia="zh-CN"/>
        </w:rPr>
        <w:t>。</w:t>
      </w:r>
    </w:p>
    <w:p w14:paraId="3C2AFF04">
      <w:pPr>
        <w:keepNext w:val="0"/>
        <w:keepLines w:val="0"/>
        <w:pageBreakBefore w:val="0"/>
        <w:widowControl w:val="0"/>
        <w:numPr>
          <w:ilvl w:val="0"/>
          <w:numId w:val="0"/>
        </w:numPr>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u w:val="none"/>
          <w:lang w:val="en-US" w:eastAsia="zh-CN"/>
        </w:rPr>
      </w:pPr>
      <w:r>
        <w:rPr>
          <w:rFonts w:hint="eastAsia" w:ascii="仿宋" w:hAnsi="仿宋" w:eastAsia="仿宋" w:cs="仿宋"/>
          <w:sz w:val="28"/>
          <w:szCs w:val="28"/>
          <w:highlight w:val="none"/>
          <w:u w:val="none"/>
          <w:lang w:val="en-US" w:eastAsia="zh-CN"/>
        </w:rPr>
        <w:t>1.现场递交方式：将响应文件递交至杭州市西湖区金蓬街3号杭州市公共交通集团有限公司电车分公司3楼办公室，联系人：韩先生，联系电话：13588157833。现场递交时须提供供应商法定代表人（或其授权代表）的联系方式，并保证询价期间联系方式畅通。未提供上述资料的视为无效报价。</w:t>
      </w:r>
    </w:p>
    <w:p w14:paraId="3160EADC">
      <w:pPr>
        <w:keepNext w:val="0"/>
        <w:keepLines w:val="0"/>
        <w:pageBreakBefore w:val="0"/>
        <w:widowControl w:val="0"/>
        <w:numPr>
          <w:ilvl w:val="0"/>
          <w:numId w:val="0"/>
        </w:numPr>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2.邮寄送达方式：供应商可以通过邮寄送达响应文件，送达地址：</w:t>
      </w:r>
      <w:r>
        <w:rPr>
          <w:rFonts w:hint="eastAsia" w:ascii="仿宋" w:hAnsi="仿宋" w:eastAsia="仿宋" w:cs="仿宋"/>
          <w:sz w:val="28"/>
          <w:szCs w:val="28"/>
          <w:highlight w:val="none"/>
          <w:u w:val="none"/>
          <w:lang w:val="en-US" w:eastAsia="zh-CN"/>
        </w:rPr>
        <w:t>杭州市西湖区金蓬街3号杭州市公共交通集团有限公司电车分公司</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u w:val="none"/>
          <w:lang w:val="en-US" w:eastAsia="zh-CN"/>
        </w:rPr>
        <w:t>联系人：韩先生，联系电话：13588157833</w:t>
      </w:r>
      <w:r>
        <w:rPr>
          <w:rFonts w:hint="eastAsia" w:ascii="仿宋" w:hAnsi="仿宋" w:eastAsia="仿宋" w:cs="仿宋"/>
          <w:sz w:val="28"/>
          <w:szCs w:val="28"/>
          <w:highlight w:val="none"/>
          <w:lang w:val="en-US" w:eastAsia="zh-CN"/>
        </w:rPr>
        <w:t>。各供应商邮寄须将快递单号发送至电子邮箱（184235483</w:t>
      </w:r>
      <w:r>
        <w:rPr>
          <w:rFonts w:hint="eastAsia" w:ascii="仿宋" w:hAnsi="仿宋" w:eastAsia="仿宋" w:cs="仿宋"/>
          <w:sz w:val="28"/>
          <w:szCs w:val="28"/>
          <w:highlight w:val="none"/>
          <w:lang w:val="en-US" w:eastAsia="zh-CN"/>
        </w:rPr>
        <w:fldChar w:fldCharType="begin"/>
      </w:r>
      <w:r>
        <w:rPr>
          <w:rFonts w:hint="eastAsia" w:ascii="仿宋" w:hAnsi="仿宋" w:eastAsia="仿宋" w:cs="仿宋"/>
          <w:sz w:val="28"/>
          <w:szCs w:val="28"/>
          <w:highlight w:val="none"/>
          <w:lang w:val="en-US" w:eastAsia="zh-CN"/>
        </w:rPr>
        <w:instrText xml:space="preserve"> HYPERLINK "mailto:hongxy@zjsct.cn），以便采购代理机构查询物流记录。各供应商应当确保磋商响应文件的密封包装在邮寄过程保持完好，并在邮寄包裹上注明项目名称，因邮寄造成磋商响应文件密封破损而不符合招标文件对磋商响应文件的密封要求、或邮寄过程中导致磋商响应文件未在投标截止时间前送达的，代理机构将拒绝其磋商响应文件。各供应商自行考虑邮寄在途时间，磋商响应文件送达时间以工作人员实际签收时间为准。" </w:instrText>
      </w:r>
      <w:r>
        <w:rPr>
          <w:rFonts w:hint="eastAsia" w:ascii="仿宋" w:hAnsi="仿宋" w:eastAsia="仿宋" w:cs="仿宋"/>
          <w:sz w:val="28"/>
          <w:szCs w:val="28"/>
          <w:highlight w:val="none"/>
          <w:lang w:val="en-US" w:eastAsia="zh-CN"/>
        </w:rPr>
        <w:fldChar w:fldCharType="separate"/>
      </w:r>
      <w:r>
        <w:rPr>
          <w:rFonts w:hint="eastAsia" w:ascii="仿宋" w:hAnsi="仿宋" w:eastAsia="仿宋" w:cs="仿宋"/>
          <w:sz w:val="28"/>
          <w:szCs w:val="28"/>
          <w:highlight w:val="none"/>
          <w:lang w:val="en-US" w:eastAsia="zh-CN"/>
        </w:rPr>
        <w:t>@qq.com.cn），以便采购人查询物流记录，如因未提供快递单号造成响应文件未及时送达而造成的后果均由供应商无条件承担。各供应商应当确保响应文件密封包装且在邮寄过程保持完好，并在邮寄包裹上注明项目名称。因邮寄造成响应文件密封破损而不符合采购文件对响应文件的密封要求，或邮寄过程中因不可抗力因素导致响应文件未在响应截止时间前送达的，采购人将拒绝其响应文件。各供应商应自行考虑邮寄在途时间，响应文件送达时间以采购人实际签收时间为准。</w:t>
      </w:r>
      <w:r>
        <w:rPr>
          <w:rFonts w:hint="eastAsia" w:ascii="仿宋" w:hAnsi="仿宋" w:eastAsia="仿宋" w:cs="仿宋"/>
          <w:sz w:val="28"/>
          <w:szCs w:val="28"/>
          <w:highlight w:val="none"/>
          <w:lang w:val="en-US" w:eastAsia="zh-CN"/>
        </w:rPr>
        <w:fldChar w:fldCharType="end"/>
      </w:r>
      <w:r>
        <w:rPr>
          <w:rFonts w:hint="eastAsia" w:ascii="仿宋" w:hAnsi="仿宋" w:eastAsia="仿宋" w:cs="仿宋"/>
          <w:sz w:val="28"/>
          <w:szCs w:val="28"/>
          <w:highlight w:val="none"/>
          <w:lang w:val="en-US" w:eastAsia="zh-CN"/>
        </w:rPr>
        <w:t>到付件快递一律拒收。</w:t>
      </w:r>
    </w:p>
    <w:p w14:paraId="2BA3176C">
      <w:pPr>
        <w:keepNext w:val="0"/>
        <w:keepLines w:val="0"/>
        <w:pageBreakBefore w:val="0"/>
        <w:widowControl w:val="0"/>
        <w:numPr>
          <w:ilvl w:val="0"/>
          <w:numId w:val="0"/>
        </w:numPr>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3.询价过程中有关澄清、说明或者补正，采购人将通过电子邮箱（184235483</w:t>
      </w:r>
      <w:r>
        <w:rPr>
          <w:rFonts w:hint="eastAsia" w:ascii="仿宋" w:hAnsi="仿宋" w:eastAsia="仿宋" w:cs="仿宋"/>
          <w:sz w:val="28"/>
          <w:szCs w:val="28"/>
          <w:highlight w:val="none"/>
          <w:lang w:val="en-US" w:eastAsia="zh-CN"/>
        </w:rPr>
        <w:fldChar w:fldCharType="begin"/>
      </w:r>
      <w:r>
        <w:rPr>
          <w:rFonts w:hint="eastAsia" w:ascii="仿宋" w:hAnsi="仿宋" w:eastAsia="仿宋" w:cs="仿宋"/>
          <w:sz w:val="28"/>
          <w:szCs w:val="28"/>
          <w:highlight w:val="none"/>
          <w:lang w:val="en-US" w:eastAsia="zh-CN"/>
        </w:rPr>
        <w:instrText xml:space="preserve"> HYPERLINK "mailto:gjcgzx@hzbus.com.cn" </w:instrText>
      </w:r>
      <w:r>
        <w:rPr>
          <w:rFonts w:hint="eastAsia" w:ascii="仿宋" w:hAnsi="仿宋" w:eastAsia="仿宋" w:cs="仿宋"/>
          <w:sz w:val="28"/>
          <w:szCs w:val="28"/>
          <w:highlight w:val="none"/>
          <w:lang w:val="en-US" w:eastAsia="zh-CN"/>
        </w:rPr>
        <w:fldChar w:fldCharType="separate"/>
      </w:r>
      <w:r>
        <w:rPr>
          <w:rFonts w:hint="eastAsia" w:ascii="仿宋" w:hAnsi="仿宋" w:eastAsia="仿宋" w:cs="仿宋"/>
          <w:sz w:val="28"/>
          <w:szCs w:val="28"/>
          <w:highlight w:val="none"/>
          <w:lang w:val="en-US" w:eastAsia="zh-CN"/>
        </w:rPr>
        <w:t>@qq.com.cn</w:t>
      </w:r>
      <w:r>
        <w:rPr>
          <w:rFonts w:hint="eastAsia" w:ascii="仿宋" w:hAnsi="仿宋" w:eastAsia="仿宋" w:cs="仿宋"/>
          <w:sz w:val="28"/>
          <w:szCs w:val="28"/>
          <w:highlight w:val="none"/>
          <w:lang w:val="en-US" w:eastAsia="zh-CN"/>
        </w:rPr>
        <w:fldChar w:fldCharType="end"/>
      </w:r>
      <w:r>
        <w:rPr>
          <w:rFonts w:hint="eastAsia" w:ascii="仿宋" w:hAnsi="仿宋" w:eastAsia="仿宋" w:cs="仿宋"/>
          <w:sz w:val="28"/>
          <w:szCs w:val="28"/>
          <w:highlight w:val="none"/>
          <w:lang w:val="en-US" w:eastAsia="zh-CN"/>
        </w:rPr>
        <w:t>）进行收发。</w:t>
      </w:r>
    </w:p>
    <w:p w14:paraId="5512CBD4">
      <w:pPr>
        <w:keepNext w:val="0"/>
        <w:keepLines w:val="0"/>
        <w:pageBreakBefore w:val="0"/>
        <w:widowControl w:val="0"/>
        <w:numPr>
          <w:ilvl w:val="0"/>
          <w:numId w:val="0"/>
        </w:numPr>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4.其他说明：本项目不要求供应商人员必须到场参加现场开标。</w:t>
      </w:r>
    </w:p>
    <w:p w14:paraId="41ACB69F">
      <w:pPr>
        <w:keepNext w:val="0"/>
        <w:keepLines w:val="0"/>
        <w:pageBreakBefore w:val="0"/>
        <w:tabs>
          <w:tab w:val="left" w:pos="1262"/>
        </w:tabs>
        <w:kinsoku/>
        <w:wordWrap/>
        <w:overflowPunct/>
        <w:topLinePunct w:val="0"/>
        <w:bidi w:val="0"/>
        <w:spacing w:line="520" w:lineRule="exact"/>
        <w:ind w:firstLine="560" w:firstLineChars="200"/>
        <w:jc w:val="right"/>
        <w:textAlignment w:val="auto"/>
        <w:rPr>
          <w:rFonts w:hint="eastAsia" w:ascii="仿宋" w:hAnsi="仿宋" w:eastAsia="仿宋" w:cs="仿宋"/>
          <w:sz w:val="28"/>
          <w:szCs w:val="28"/>
          <w:highlight w:val="none"/>
        </w:rPr>
      </w:pPr>
    </w:p>
    <w:p w14:paraId="275BED6D">
      <w:pPr>
        <w:keepNext w:val="0"/>
        <w:keepLines w:val="0"/>
        <w:pageBreakBefore w:val="0"/>
        <w:tabs>
          <w:tab w:val="left" w:pos="1262"/>
        </w:tabs>
        <w:kinsoku/>
        <w:wordWrap/>
        <w:overflowPunct/>
        <w:topLinePunct w:val="0"/>
        <w:bidi w:val="0"/>
        <w:spacing w:line="520" w:lineRule="exact"/>
        <w:ind w:firstLine="560" w:firstLineChars="200"/>
        <w:jc w:val="right"/>
        <w:textAlignment w:val="auto"/>
        <w:rPr>
          <w:rFonts w:hint="eastAsia" w:ascii="仿宋" w:hAnsi="仿宋" w:eastAsia="仿宋" w:cs="仿宋"/>
          <w:sz w:val="28"/>
          <w:szCs w:val="28"/>
          <w:highlight w:val="none"/>
        </w:rPr>
      </w:pPr>
    </w:p>
    <w:p w14:paraId="07E11847">
      <w:pPr>
        <w:keepNext w:val="0"/>
        <w:keepLines w:val="0"/>
        <w:pageBreakBefore w:val="0"/>
        <w:tabs>
          <w:tab w:val="left" w:pos="1262"/>
        </w:tabs>
        <w:kinsoku/>
        <w:wordWrap/>
        <w:overflowPunct/>
        <w:topLinePunct w:val="0"/>
        <w:bidi w:val="0"/>
        <w:spacing w:line="520" w:lineRule="exact"/>
        <w:ind w:firstLine="560" w:firstLineChars="200"/>
        <w:jc w:val="righ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杭州市公共交通集团有限公司</w:t>
      </w:r>
      <w:r>
        <w:rPr>
          <w:rFonts w:hint="eastAsia" w:ascii="仿宋" w:hAnsi="仿宋" w:eastAsia="仿宋" w:cs="仿宋"/>
          <w:sz w:val="28"/>
          <w:szCs w:val="28"/>
          <w:highlight w:val="none"/>
          <w:lang w:eastAsia="zh-CN"/>
        </w:rPr>
        <w:t>电车分公司</w:t>
      </w:r>
    </w:p>
    <w:p w14:paraId="7F7DC894">
      <w:pPr>
        <w:keepNext w:val="0"/>
        <w:keepLines w:val="0"/>
        <w:pageBreakBefore w:val="0"/>
        <w:tabs>
          <w:tab w:val="left" w:pos="1262"/>
        </w:tabs>
        <w:kinsoku/>
        <w:wordWrap/>
        <w:overflowPunct/>
        <w:topLinePunct w:val="0"/>
        <w:bidi w:val="0"/>
        <w:spacing w:line="520" w:lineRule="exact"/>
        <w:ind w:firstLine="560" w:firstLineChars="200"/>
        <w:jc w:val="righ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2025</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 xml:space="preserve"> 11</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rPr>
        <w:t>日</w:t>
      </w:r>
    </w:p>
    <w:p w14:paraId="0F3F2107">
      <w:pPr>
        <w:rPr>
          <w:rFonts w:hint="eastAsia" w:ascii="仿宋" w:hAnsi="仿宋" w:eastAsia="仿宋" w:cs="仿宋"/>
          <w:sz w:val="28"/>
          <w:szCs w:val="28"/>
          <w:highlight w:val="none"/>
        </w:rPr>
      </w:pPr>
    </w:p>
    <w:p w14:paraId="70388D97">
      <w:pPr>
        <w:pStyle w:val="2"/>
        <w:rPr>
          <w:rFonts w:hint="eastAsia" w:ascii="仿宋" w:hAnsi="仿宋" w:eastAsia="仿宋" w:cs="仿宋"/>
          <w:sz w:val="28"/>
          <w:szCs w:val="28"/>
          <w:highlight w:val="none"/>
        </w:rPr>
      </w:pPr>
    </w:p>
    <w:p w14:paraId="5839142F">
      <w:pPr>
        <w:pStyle w:val="3"/>
        <w:rPr>
          <w:rFonts w:hint="eastAsia" w:ascii="仿宋" w:hAnsi="仿宋" w:eastAsia="仿宋" w:cs="仿宋"/>
          <w:sz w:val="28"/>
          <w:szCs w:val="28"/>
          <w:highlight w:val="none"/>
        </w:rPr>
      </w:pPr>
    </w:p>
    <w:p w14:paraId="0D940DA0"/>
    <w:p w14:paraId="0C4E42B7"/>
    <w:p w14:paraId="4CEA6656"/>
    <w:p w14:paraId="295620D5"/>
    <w:p w14:paraId="7B894F9B"/>
    <w:p w14:paraId="7BFB284F"/>
    <w:p w14:paraId="79EFF59A"/>
    <w:p w14:paraId="31C8FDD0"/>
    <w:p w14:paraId="69B13F67"/>
    <w:p w14:paraId="69C45C81"/>
    <w:p w14:paraId="474921EC"/>
    <w:p w14:paraId="71624BE3"/>
    <w:p w14:paraId="45DB70CC"/>
    <w:p w14:paraId="507C0D6A"/>
    <w:p w14:paraId="3A10D94C"/>
    <w:p w14:paraId="17A35C8D"/>
    <w:p w14:paraId="668F32F8"/>
    <w:p w14:paraId="5EF803F3"/>
    <w:p w14:paraId="638EA450">
      <w:pPr>
        <w:pStyle w:val="2"/>
      </w:pPr>
    </w:p>
    <w:p w14:paraId="3671238F">
      <w:pPr>
        <w:pStyle w:val="3"/>
      </w:pPr>
    </w:p>
    <w:p w14:paraId="55AD49D4"/>
    <w:p w14:paraId="7CB8242A"/>
    <w:p w14:paraId="70187C02"/>
    <w:p w14:paraId="55A0A573"/>
    <w:p w14:paraId="7486980E"/>
    <w:p w14:paraId="6869CF59"/>
    <w:p w14:paraId="4EE8F428"/>
    <w:p w14:paraId="23D792F7"/>
    <w:p w14:paraId="75543205"/>
    <w:p w14:paraId="5046BC98"/>
    <w:p w14:paraId="5DCFA71F"/>
    <w:p w14:paraId="25040288"/>
    <w:p w14:paraId="4EB9E0E0"/>
    <w:p w14:paraId="673BAEFE"/>
    <w:p w14:paraId="2928670B"/>
    <w:p w14:paraId="6E2DDF24"/>
    <w:p w14:paraId="415B0441"/>
    <w:p w14:paraId="72158CC5"/>
    <w:p w14:paraId="6A4E631F">
      <w:pPr>
        <w:pStyle w:val="2"/>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附件</w:t>
      </w:r>
    </w:p>
    <w:p w14:paraId="76C99500">
      <w:pPr>
        <w:spacing w:line="500" w:lineRule="exact"/>
        <w:jc w:val="center"/>
        <w:rPr>
          <w:rFonts w:hint="eastAsia" w:ascii="仿宋" w:hAnsi="仿宋" w:eastAsia="仿宋" w:cs="仿宋"/>
          <w:b/>
          <w:bCs/>
          <w:sz w:val="36"/>
          <w:szCs w:val="28"/>
          <w:lang w:val="en-US" w:eastAsia="zh-CN"/>
        </w:rPr>
      </w:pPr>
      <w:r>
        <w:rPr>
          <w:rFonts w:hint="eastAsia" w:ascii="仿宋" w:hAnsi="仿宋" w:eastAsia="仿宋" w:cs="仿宋"/>
          <w:b/>
          <w:bCs/>
          <w:sz w:val="36"/>
          <w:szCs w:val="28"/>
        </w:rPr>
        <w:t>杭州市公共交通集团有限公司</w:t>
      </w:r>
      <w:r>
        <w:rPr>
          <w:rFonts w:hint="eastAsia" w:ascii="仿宋" w:hAnsi="仿宋" w:eastAsia="仿宋" w:cs="仿宋"/>
          <w:b/>
          <w:bCs/>
          <w:sz w:val="36"/>
          <w:szCs w:val="28"/>
          <w:lang w:val="en-US" w:eastAsia="zh-CN"/>
        </w:rPr>
        <w:t>电车分公司</w:t>
      </w:r>
    </w:p>
    <w:p w14:paraId="54926680">
      <w:pPr>
        <w:spacing w:line="500" w:lineRule="exact"/>
        <w:jc w:val="center"/>
        <w:rPr>
          <w:rFonts w:hint="eastAsia" w:ascii="仿宋" w:hAnsi="仿宋" w:eastAsia="仿宋" w:cs="仿宋"/>
          <w:b/>
          <w:bCs/>
          <w:sz w:val="36"/>
          <w:szCs w:val="28"/>
        </w:rPr>
      </w:pPr>
      <w:r>
        <w:rPr>
          <w:rFonts w:hint="default" w:ascii="仿宋" w:hAnsi="仿宋" w:eastAsia="仿宋" w:cs="仿宋"/>
          <w:b/>
          <w:bCs/>
          <w:kern w:val="2"/>
          <w:sz w:val="36"/>
          <w:szCs w:val="28"/>
          <w:lang w:val="en-US" w:eastAsia="zh-CN" w:bidi="ar-SA"/>
        </w:rPr>
        <w:t>2025年防汛抗冻物资采购</w:t>
      </w:r>
      <w:r>
        <w:rPr>
          <w:rFonts w:hint="eastAsia" w:ascii="仿宋" w:hAnsi="仿宋" w:eastAsia="仿宋" w:cs="仿宋"/>
          <w:b/>
          <w:bCs/>
          <w:sz w:val="36"/>
          <w:szCs w:val="28"/>
        </w:rPr>
        <w:t>项目用户需求书</w:t>
      </w:r>
    </w:p>
    <w:p w14:paraId="7329BC6F">
      <w:pPr>
        <w:pStyle w:val="2"/>
        <w:rPr>
          <w:rFonts w:hint="eastAsia"/>
        </w:rPr>
      </w:pPr>
    </w:p>
    <w:p w14:paraId="6A41F3DB">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一、项目名称</w:t>
      </w:r>
    </w:p>
    <w:p w14:paraId="712105AD">
      <w:pPr>
        <w:spacing w:line="360" w:lineRule="auto"/>
        <w:ind w:firstLine="560" w:firstLineChars="200"/>
        <w:jc w:val="left"/>
        <w:rPr>
          <w:rFonts w:ascii="仿宋" w:hAnsi="仿宋" w:eastAsia="仿宋" w:cs="仿宋"/>
          <w:sz w:val="28"/>
          <w:szCs w:val="28"/>
        </w:rPr>
      </w:pPr>
      <w:bookmarkStart w:id="0" w:name="_Hlk132362926"/>
      <w:r>
        <w:rPr>
          <w:rFonts w:hint="eastAsia" w:ascii="仿宋" w:hAnsi="仿宋" w:eastAsia="仿宋" w:cs="仿宋"/>
          <w:sz w:val="28"/>
          <w:szCs w:val="28"/>
        </w:rPr>
        <w:t>杭州市公共交通集团有限公司电车分公司</w:t>
      </w:r>
      <w:r>
        <w:rPr>
          <w:rFonts w:hint="default" w:ascii="仿宋" w:hAnsi="仿宋" w:eastAsia="仿宋" w:cs="仿宋"/>
          <w:kern w:val="2"/>
          <w:sz w:val="28"/>
          <w:szCs w:val="28"/>
          <w:lang w:val="en-US" w:eastAsia="zh-CN" w:bidi="ar-SA"/>
        </w:rPr>
        <w:t>2025年防汛抗冻物资采购</w:t>
      </w:r>
      <w:r>
        <w:rPr>
          <w:rFonts w:hint="eastAsia" w:ascii="仿宋" w:hAnsi="仿宋" w:eastAsia="仿宋" w:cs="仿宋"/>
          <w:sz w:val="28"/>
          <w:szCs w:val="28"/>
        </w:rPr>
        <w:t>项目。</w:t>
      </w:r>
      <w:bookmarkEnd w:id="0"/>
    </w:p>
    <w:p w14:paraId="375D0E30">
      <w:pPr>
        <w:spacing w:line="360" w:lineRule="auto"/>
        <w:ind w:firstLine="562" w:firstLineChars="200"/>
        <w:jc w:val="left"/>
        <w:rPr>
          <w:rFonts w:hint="eastAsia" w:ascii="仿宋" w:hAnsi="仿宋" w:eastAsia="仿宋" w:cs="仿宋"/>
          <w:sz w:val="28"/>
          <w:szCs w:val="28"/>
        </w:rPr>
      </w:pPr>
      <w:r>
        <w:rPr>
          <w:rFonts w:hint="eastAsia" w:ascii="仿宋" w:hAnsi="仿宋" w:eastAsia="仿宋" w:cs="仿宋"/>
          <w:b/>
          <w:bCs/>
          <w:sz w:val="28"/>
          <w:szCs w:val="28"/>
        </w:rPr>
        <w:t>二、项目情况</w:t>
      </w:r>
    </w:p>
    <w:p w14:paraId="6E128AEF">
      <w:pPr>
        <w:tabs>
          <w:tab w:val="left" w:pos="1262"/>
        </w:tabs>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为</w:t>
      </w:r>
      <w:r>
        <w:rPr>
          <w:rFonts w:hint="eastAsia" w:ascii="仿宋" w:hAnsi="仿宋" w:eastAsia="仿宋" w:cs="仿宋"/>
          <w:sz w:val="28"/>
          <w:szCs w:val="28"/>
          <w:lang w:val="en-US" w:eastAsia="zh-CN"/>
        </w:rPr>
        <w:t>保障分公司安全生产工作需要</w:t>
      </w:r>
      <w:r>
        <w:rPr>
          <w:rFonts w:hint="eastAsia" w:ascii="仿宋" w:hAnsi="仿宋" w:eastAsia="仿宋" w:cs="仿宋"/>
          <w:sz w:val="28"/>
          <w:szCs w:val="28"/>
        </w:rPr>
        <w:t>，需通过公开询价的方式确定一家</w:t>
      </w:r>
      <w:r>
        <w:rPr>
          <w:rFonts w:hint="default" w:ascii="仿宋" w:hAnsi="仿宋" w:eastAsia="仿宋" w:cs="仿宋"/>
          <w:kern w:val="2"/>
          <w:sz w:val="28"/>
          <w:szCs w:val="28"/>
          <w:lang w:val="en-US" w:eastAsia="zh-CN" w:bidi="ar-SA"/>
        </w:rPr>
        <w:t>防汛抗冻物资采购</w:t>
      </w:r>
      <w:r>
        <w:rPr>
          <w:rFonts w:hint="eastAsia" w:ascii="仿宋" w:hAnsi="仿宋" w:eastAsia="仿宋" w:cs="仿宋"/>
          <w:sz w:val="28"/>
          <w:szCs w:val="28"/>
        </w:rPr>
        <w:t>供应商为</w:t>
      </w:r>
      <w:r>
        <w:rPr>
          <w:rFonts w:hint="eastAsia" w:ascii="仿宋" w:hAnsi="仿宋" w:eastAsia="仿宋" w:cs="仿宋"/>
          <w:sz w:val="28"/>
          <w:szCs w:val="28"/>
          <w:lang w:val="en-US" w:eastAsia="zh-CN"/>
        </w:rPr>
        <w:t>分公司</w:t>
      </w:r>
      <w:r>
        <w:rPr>
          <w:rFonts w:hint="default" w:ascii="仿宋" w:hAnsi="仿宋" w:eastAsia="仿宋" w:cs="仿宋"/>
          <w:kern w:val="2"/>
          <w:sz w:val="28"/>
          <w:szCs w:val="28"/>
          <w:lang w:val="en-US" w:eastAsia="zh-CN" w:bidi="ar-SA"/>
        </w:rPr>
        <w:t>2025年防汛抗冻物资</w:t>
      </w:r>
      <w:r>
        <w:rPr>
          <w:rFonts w:hint="eastAsia" w:ascii="仿宋" w:hAnsi="仿宋" w:eastAsia="仿宋" w:cs="仿宋"/>
          <w:sz w:val="28"/>
          <w:szCs w:val="28"/>
        </w:rPr>
        <w:t>供货。</w:t>
      </w:r>
    </w:p>
    <w:p w14:paraId="5014C8D2">
      <w:pPr>
        <w:pStyle w:val="2"/>
        <w:spacing w:line="360" w:lineRule="auto"/>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2、项目预算4.745万元。</w:t>
      </w:r>
    </w:p>
    <w:p w14:paraId="6B40EF05">
      <w:pPr>
        <w:spacing w:line="360" w:lineRule="auto"/>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rPr>
        <w:t>三、服务</w:t>
      </w:r>
      <w:r>
        <w:rPr>
          <w:rFonts w:hint="eastAsia" w:ascii="仿宋" w:hAnsi="仿宋" w:eastAsia="仿宋" w:cs="仿宋"/>
          <w:b/>
          <w:bCs/>
          <w:sz w:val="28"/>
          <w:szCs w:val="28"/>
          <w:lang w:val="en-US" w:eastAsia="zh-CN"/>
        </w:rPr>
        <w:t>内容</w:t>
      </w:r>
    </w:p>
    <w:p w14:paraId="43AF25FC">
      <w:pPr>
        <w:spacing w:line="360" w:lineRule="auto"/>
        <w:ind w:left="562"/>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供货：合同签订后5天</w:t>
      </w:r>
      <w:r>
        <w:rPr>
          <w:rFonts w:hint="eastAsia" w:ascii="仿宋" w:hAnsi="仿宋" w:eastAsia="仿宋" w:cs="仿宋"/>
          <w:b w:val="0"/>
          <w:bCs w:val="0"/>
          <w:sz w:val="28"/>
          <w:szCs w:val="28"/>
          <w:lang w:val="en-US" w:eastAsia="zh-CN"/>
        </w:rPr>
        <w:t>内</w:t>
      </w:r>
      <w:r>
        <w:rPr>
          <w:rFonts w:hint="eastAsia" w:ascii="仿宋" w:hAnsi="仿宋" w:eastAsia="仿宋" w:cs="仿宋"/>
          <w:b w:val="0"/>
          <w:bCs w:val="0"/>
          <w:sz w:val="28"/>
          <w:szCs w:val="28"/>
        </w:rPr>
        <w:t>交货</w:t>
      </w:r>
      <w:r>
        <w:rPr>
          <w:rFonts w:hint="eastAsia" w:ascii="仿宋" w:hAnsi="仿宋" w:eastAsia="仿宋" w:cs="仿宋"/>
          <w:b w:val="0"/>
          <w:bCs w:val="0"/>
          <w:sz w:val="28"/>
          <w:szCs w:val="28"/>
          <w:lang w:val="en-US" w:eastAsia="zh-CN"/>
        </w:rPr>
        <w:t>,</w:t>
      </w:r>
      <w:r>
        <w:rPr>
          <w:rFonts w:hint="eastAsia" w:ascii="仿宋" w:hAnsi="仿宋" w:eastAsia="仿宋" w:cs="仿宋"/>
          <w:b w:val="0"/>
          <w:bCs w:val="0"/>
          <w:sz w:val="28"/>
          <w:szCs w:val="28"/>
          <w:lang w:eastAsia="zh-CN"/>
        </w:rPr>
        <w:t>生产日期应为到达甲方指定地点当天</w:t>
      </w:r>
      <w:r>
        <w:rPr>
          <w:rFonts w:hint="eastAsia" w:ascii="仿宋" w:hAnsi="仿宋" w:eastAsia="仿宋" w:cs="仿宋"/>
          <w:b w:val="0"/>
          <w:bCs w:val="0"/>
          <w:sz w:val="28"/>
          <w:szCs w:val="28"/>
          <w:lang w:val="en-US" w:eastAsia="zh-CN"/>
        </w:rPr>
        <w:t>60</w:t>
      </w:r>
      <w:r>
        <w:rPr>
          <w:rFonts w:hint="eastAsia" w:ascii="仿宋" w:hAnsi="仿宋" w:eastAsia="仿宋" w:cs="仿宋"/>
          <w:b w:val="0"/>
          <w:bCs w:val="0"/>
          <w:sz w:val="28"/>
          <w:szCs w:val="28"/>
          <w:lang w:eastAsia="zh-CN"/>
        </w:rPr>
        <w:t>天内生产</w:t>
      </w:r>
      <w:r>
        <w:rPr>
          <w:rFonts w:hint="eastAsia" w:ascii="仿宋" w:hAnsi="仿宋" w:eastAsia="仿宋" w:cs="仿宋"/>
          <w:b w:val="0"/>
          <w:bCs w:val="0"/>
          <w:sz w:val="28"/>
          <w:szCs w:val="28"/>
        </w:rPr>
        <w:t>。</w:t>
      </w:r>
    </w:p>
    <w:p w14:paraId="3AC5D64E">
      <w:pPr>
        <w:spacing w:line="360" w:lineRule="auto"/>
        <w:ind w:left="562"/>
        <w:rPr>
          <w:rFonts w:hint="eastAsia" w:ascii="仿宋" w:hAnsi="仿宋" w:eastAsia="仿宋" w:cs="仿宋"/>
          <w:b w:val="0"/>
          <w:bCs w:val="0"/>
          <w:sz w:val="28"/>
          <w:szCs w:val="28"/>
        </w:rPr>
      </w:pPr>
      <w:r>
        <w:rPr>
          <w:rFonts w:hint="eastAsia" w:ascii="仿宋" w:hAnsi="仿宋" w:eastAsia="仿宋" w:cs="仿宋"/>
          <w:b w:val="0"/>
          <w:bCs w:val="0"/>
          <w:sz w:val="28"/>
          <w:szCs w:val="28"/>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供货量：与</w:t>
      </w:r>
      <w:r>
        <w:rPr>
          <w:rFonts w:hint="eastAsia" w:ascii="仿宋" w:hAnsi="仿宋" w:eastAsia="仿宋" w:cs="仿宋"/>
          <w:b w:val="0"/>
          <w:bCs w:val="0"/>
          <w:sz w:val="28"/>
          <w:szCs w:val="28"/>
          <w:lang w:val="en-US" w:eastAsia="zh-CN"/>
        </w:rPr>
        <w:t>实际</w:t>
      </w:r>
      <w:r>
        <w:rPr>
          <w:rFonts w:hint="eastAsia" w:ascii="仿宋" w:hAnsi="仿宋" w:eastAsia="仿宋" w:cs="仿宋"/>
          <w:b w:val="0"/>
          <w:bCs w:val="0"/>
          <w:sz w:val="28"/>
          <w:szCs w:val="28"/>
        </w:rPr>
        <w:t>订单相符数量。</w:t>
      </w:r>
    </w:p>
    <w:p w14:paraId="62F0921C">
      <w:pPr>
        <w:spacing w:line="360" w:lineRule="auto"/>
        <w:ind w:left="562"/>
        <w:rPr>
          <w:rFonts w:hint="eastAsia" w:ascii="仿宋" w:hAnsi="仿宋" w:eastAsia="仿宋" w:cs="仿宋"/>
          <w:b w:val="0"/>
          <w:bCs w:val="0"/>
          <w:sz w:val="28"/>
          <w:szCs w:val="28"/>
        </w:rPr>
      </w:pPr>
      <w:r>
        <w:rPr>
          <w:rFonts w:hint="eastAsia" w:ascii="仿宋" w:hAnsi="仿宋" w:eastAsia="仿宋" w:cs="仿宋"/>
          <w:b w:val="0"/>
          <w:bCs w:val="0"/>
          <w:sz w:val="28"/>
          <w:szCs w:val="28"/>
        </w:rPr>
        <w:t>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售后服务：</w:t>
      </w:r>
      <w:r>
        <w:rPr>
          <w:rFonts w:hint="eastAsia" w:ascii="仿宋" w:hAnsi="仿宋" w:eastAsia="仿宋" w:cs="仿宋"/>
          <w:b w:val="0"/>
          <w:bCs w:val="0"/>
          <w:sz w:val="28"/>
          <w:szCs w:val="28"/>
          <w:lang w:eastAsia="zh-CN"/>
        </w:rPr>
        <w:t>验收不合格产品</w:t>
      </w:r>
      <w:r>
        <w:rPr>
          <w:rFonts w:hint="eastAsia" w:ascii="仿宋" w:hAnsi="仿宋" w:eastAsia="仿宋" w:cs="仿宋"/>
          <w:b w:val="0"/>
          <w:bCs w:val="0"/>
          <w:sz w:val="28"/>
          <w:szCs w:val="28"/>
        </w:rPr>
        <w:t>换货期限不超过7天。</w:t>
      </w:r>
    </w:p>
    <w:p w14:paraId="48594830">
      <w:pPr>
        <w:spacing w:line="360" w:lineRule="auto"/>
        <w:ind w:left="0" w:leftChars="0"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交货地点、方式：供应商负责将符合要求的实物送至采购单位指定地点（送达指定地点之前发生的一切相关费用均由供应商承担），具体配送地点</w:t>
      </w:r>
      <w:r>
        <w:rPr>
          <w:rFonts w:hint="eastAsia" w:ascii="仿宋" w:hAnsi="仿宋" w:eastAsia="仿宋" w:cs="仿宋"/>
          <w:b w:val="0"/>
          <w:bCs w:val="0"/>
          <w:sz w:val="28"/>
          <w:szCs w:val="28"/>
          <w:lang w:val="en-US" w:eastAsia="zh-CN"/>
        </w:rPr>
        <w:t>按实际订单确定</w:t>
      </w:r>
      <w:r>
        <w:rPr>
          <w:rFonts w:hint="eastAsia" w:ascii="仿宋" w:hAnsi="仿宋" w:eastAsia="仿宋" w:cs="仿宋"/>
          <w:b w:val="0"/>
          <w:bCs w:val="0"/>
          <w:sz w:val="28"/>
          <w:szCs w:val="28"/>
        </w:rPr>
        <w:t>。</w:t>
      </w:r>
    </w:p>
    <w:p w14:paraId="72DF5D37">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t>、供应厂商资质</w:t>
      </w:r>
    </w:p>
    <w:p w14:paraId="38E0331F">
      <w:pPr>
        <w:spacing w:line="360" w:lineRule="auto"/>
        <w:ind w:left="0" w:leftChars="0" w:firstLine="560" w:firstLineChars="200"/>
        <w:rPr>
          <w:rFonts w:hint="eastAsia"/>
        </w:rPr>
      </w:pPr>
      <w:r>
        <w:rPr>
          <w:rFonts w:hint="eastAsia" w:ascii="仿宋" w:hAnsi="仿宋" w:eastAsia="仿宋" w:cs="仿宋"/>
          <w:b w:val="0"/>
          <w:bCs w:val="0"/>
          <w:sz w:val="28"/>
          <w:szCs w:val="28"/>
        </w:rPr>
        <w:t>1、在中华人民共和国境内(不含港、澳、台地区)注册，具有独立法人资格/具有独立承担民事责任的能力(提供营业执照或者事业单位法人证书、社会团体法人登记证书、其他组织登记证明文件的副本复印件加盖公章);</w:t>
      </w:r>
    </w:p>
    <w:p w14:paraId="6A07AE95">
      <w:pPr>
        <w:spacing w:line="360" w:lineRule="auto"/>
        <w:ind w:left="0" w:leftChars="0"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2、与招标人存在利害关系可能影响招标公正性的单位，不得参加本项目投标。单位负责人为同一人或者存在控股、管理关系的不同单位，不得同时参加本招标项目投标。</w:t>
      </w:r>
    </w:p>
    <w:p w14:paraId="2C39AE99">
      <w:pPr>
        <w:spacing w:line="360" w:lineRule="auto"/>
        <w:ind w:left="0" w:leftChars="0"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3、具有良好的商业信誉，无不良信用记录。 </w:t>
      </w:r>
    </w:p>
    <w:p w14:paraId="23A2A504">
      <w:pPr>
        <w:spacing w:line="360" w:lineRule="auto"/>
        <w:ind w:left="0" w:leftChars="0"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kern w:val="2"/>
          <w:sz w:val="28"/>
          <w:szCs w:val="28"/>
          <w:lang w:val="en-US" w:eastAsia="zh-CN" w:bidi="ar-SA"/>
        </w:rPr>
        <w:t>4、</w:t>
      </w:r>
      <w:r>
        <w:rPr>
          <w:rFonts w:hint="eastAsia" w:ascii="仿宋" w:hAnsi="仿宋" w:eastAsia="仿宋" w:cs="仿宋"/>
          <w:b w:val="0"/>
          <w:bCs w:val="0"/>
          <w:sz w:val="28"/>
          <w:szCs w:val="28"/>
        </w:rPr>
        <w:t>本项目不接受联合体投标。</w:t>
      </w:r>
    </w:p>
    <w:p w14:paraId="72C3B476">
      <w:pPr>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、货物质量标准</w:t>
      </w:r>
    </w:p>
    <w:p w14:paraId="75DA7E6A">
      <w:pPr>
        <w:spacing w:line="360" w:lineRule="auto"/>
        <w:ind w:firstLine="560" w:firstLineChars="200"/>
        <w:jc w:val="left"/>
        <w:rPr>
          <w:rFonts w:ascii="仿宋" w:hAnsi="仿宋" w:eastAsia="仿宋" w:cs="仿宋"/>
          <w:b w:val="0"/>
          <w:bCs w:val="0"/>
          <w:sz w:val="28"/>
          <w:szCs w:val="28"/>
        </w:rPr>
      </w:pPr>
      <w:r>
        <w:rPr>
          <w:rFonts w:hint="eastAsia" w:ascii="仿宋" w:hAnsi="仿宋" w:eastAsia="仿宋" w:cs="仿宋"/>
          <w:b w:val="0"/>
          <w:bCs w:val="0"/>
          <w:sz w:val="28"/>
          <w:szCs w:val="28"/>
        </w:rPr>
        <w:t>提供的产品、型号、参数、数量等与合同相符，材料质量符合国家标准。</w:t>
      </w:r>
    </w:p>
    <w:p w14:paraId="18346FF6">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t>、交货地点</w:t>
      </w:r>
    </w:p>
    <w:p w14:paraId="173BFFDD">
      <w:pPr>
        <w:spacing w:line="360" w:lineRule="auto"/>
        <w:ind w:left="559" w:leftChars="266" w:firstLine="0" w:firstLineChars="0"/>
        <w:jc w:val="left"/>
        <w:rPr>
          <w:rFonts w:ascii="仿宋" w:hAnsi="仿宋" w:eastAsia="仿宋" w:cs="仿宋"/>
          <w:sz w:val="28"/>
          <w:szCs w:val="28"/>
        </w:rPr>
      </w:pPr>
      <w:r>
        <w:rPr>
          <w:rFonts w:hint="eastAsia" w:ascii="仿宋" w:hAnsi="仿宋" w:eastAsia="仿宋" w:cs="仿宋"/>
          <w:sz w:val="28"/>
          <w:szCs w:val="28"/>
          <w:highlight w:val="none"/>
          <w:lang w:val="en-US" w:eastAsia="zh-CN"/>
        </w:rPr>
        <w:t>电车分公司本部及各中心站。</w:t>
      </w:r>
    </w:p>
    <w:p w14:paraId="78F0E00C">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七</w:t>
      </w:r>
      <w:r>
        <w:rPr>
          <w:rFonts w:hint="eastAsia" w:ascii="仿宋" w:hAnsi="仿宋" w:eastAsia="仿宋" w:cs="仿宋"/>
          <w:b/>
          <w:bCs/>
          <w:sz w:val="28"/>
          <w:szCs w:val="28"/>
        </w:rPr>
        <w:t>、付款方式</w:t>
      </w:r>
    </w:p>
    <w:p w14:paraId="17B1020A">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采购人</w:t>
      </w:r>
      <w:r>
        <w:rPr>
          <w:rFonts w:hint="eastAsia" w:ascii="仿宋" w:hAnsi="仿宋" w:eastAsia="仿宋" w:cs="仿宋"/>
          <w:sz w:val="28"/>
          <w:szCs w:val="28"/>
          <w:lang w:val="en-US" w:eastAsia="zh-CN"/>
        </w:rPr>
        <w:t>收到货物</w:t>
      </w:r>
      <w:r>
        <w:rPr>
          <w:rFonts w:hint="eastAsia" w:ascii="仿宋" w:hAnsi="仿宋" w:eastAsia="仿宋" w:cs="仿宋"/>
          <w:sz w:val="28"/>
          <w:szCs w:val="28"/>
        </w:rPr>
        <w:t>，并收到成交人足额、合规的增值税发票后于15个工作日内支付实际所发生的金额。</w:t>
      </w:r>
    </w:p>
    <w:p w14:paraId="174B0209">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八、</w:t>
      </w:r>
      <w:r>
        <w:rPr>
          <w:rFonts w:hint="eastAsia" w:ascii="仿宋" w:hAnsi="仿宋" w:eastAsia="仿宋" w:cs="仿宋"/>
          <w:b/>
          <w:bCs/>
          <w:sz w:val="28"/>
          <w:szCs w:val="28"/>
        </w:rPr>
        <w:t>采购清单</w:t>
      </w:r>
    </w:p>
    <w:tbl>
      <w:tblPr>
        <w:tblStyle w:val="9"/>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4346"/>
        <w:gridCol w:w="2064"/>
        <w:gridCol w:w="870"/>
        <w:gridCol w:w="870"/>
      </w:tblGrid>
      <w:tr w14:paraId="0B277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831E">
            <w:pPr>
              <w:keepNext w:val="0"/>
              <w:keepLines w:val="0"/>
              <w:widowControl/>
              <w:suppressLineNumbers w:val="0"/>
              <w:spacing w:line="360" w:lineRule="auto"/>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0933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规格型号要求</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25E7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图片（仅供参考）</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E6F5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366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r>
      <w:tr w14:paraId="7FB10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353F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环保融雪剂</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BE607">
            <w:pPr>
              <w:keepNext w:val="0"/>
              <w:keepLines w:val="0"/>
              <w:widowControl/>
              <w:suppressLineNumbers w:val="0"/>
              <w:spacing w:line="360" w:lineRule="auto"/>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50kg/袋，白色球状颗粒，无板结</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0134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352425" cy="504825"/>
                  <wp:effectExtent l="0" t="0" r="9525" b="9525"/>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6"/>
                          <a:stretch>
                            <a:fillRect/>
                          </a:stretch>
                        </pic:blipFill>
                        <pic:spPr>
                          <a:xfrm>
                            <a:off x="0" y="0"/>
                            <a:ext cx="352425"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AF76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1C12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r>
      <w:tr w14:paraId="68BA2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B1D3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雪铲</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A1B7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锰钢铲头，T形把手，总长≥130cm，一体铲头，铲面宽≥70cm，铲面长≥27cm，底部带双轮</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4EF7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342900" cy="504825"/>
                  <wp:effectExtent l="0" t="0" r="0" b="952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7"/>
                          <a:stretch>
                            <a:fillRect/>
                          </a:stretch>
                        </pic:blipFill>
                        <pic:spPr>
                          <a:xfrm>
                            <a:off x="0" y="0"/>
                            <a:ext cx="342900"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8C6A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1427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00D94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D04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草垫</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4C9B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60*100cm</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2B95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342900" cy="504825"/>
                  <wp:effectExtent l="0" t="0" r="0" b="952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8"/>
                          <a:stretch>
                            <a:fillRect/>
                          </a:stretch>
                        </pic:blipFill>
                        <pic:spPr>
                          <a:xfrm>
                            <a:off x="0" y="0"/>
                            <a:ext cx="342900"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793A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片</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76C1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w:t>
            </w:r>
          </w:p>
        </w:tc>
      </w:tr>
      <w:tr w14:paraId="254B9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BA91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竹扫把</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2E4C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宽≥70cm、总长≥1.5米、加厚加固加密、脱叶</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90A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33375" cy="504825"/>
                  <wp:effectExtent l="0" t="0" r="9525"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9"/>
                          <a:stretch>
                            <a:fillRect/>
                          </a:stretch>
                        </pic:blipFill>
                        <pic:spPr>
                          <a:xfrm>
                            <a:off x="0" y="0"/>
                            <a:ext cx="333375"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4095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6B43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r>
      <w:tr w14:paraId="3280C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C1C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铁锹</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3E7C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全锰钢尖锹，D形握把，全长≥100cm，铲面宽≥23cm，铲面长≥30cm</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7664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114300" cy="504825"/>
                  <wp:effectExtent l="0" t="0" r="0" b="9525"/>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10"/>
                          <a:stretch>
                            <a:fillRect/>
                          </a:stretch>
                        </pic:blipFill>
                        <pic:spPr>
                          <a:xfrm>
                            <a:off x="0" y="0"/>
                            <a:ext cx="114300"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1650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21EB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73DEB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970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洋镐</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7AF4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锰钢镐头，镐头长度≥50cm，长柄长度≥90cm</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0F87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676275" cy="504825"/>
                  <wp:effectExtent l="0" t="0" r="9525" b="9525"/>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11"/>
                          <a:stretch>
                            <a:fillRect/>
                          </a:stretch>
                        </pic:blipFill>
                        <pic:spPr>
                          <a:xfrm>
                            <a:off x="0" y="0"/>
                            <a:ext cx="676275"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7C91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1014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r>
      <w:tr w14:paraId="6FB1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306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雨鞋</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568A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耐磨防滑、橡塑材质、筒高30cm以上、尺码36-44码、黑色</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E6F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504825"/>
                  <wp:effectExtent l="0" t="0" r="9525" b="952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2"/>
                          <a:stretch>
                            <a:fillRect/>
                          </a:stretch>
                        </pic:blipFill>
                        <pic:spPr>
                          <a:xfrm>
                            <a:off x="0" y="0"/>
                            <a:ext cx="504825"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1FE0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ED89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r>
      <w:tr w14:paraId="159C2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6C29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雨衣</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1E26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连体式长款、300D牛津纺材质、PVC涂层、尺寸165cm-190cm、需按要求定制印字、绿色、内里网格、大帽檐、高亮反光条、高领、拉链门禁</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3F48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42925" cy="1104900"/>
                  <wp:effectExtent l="0" t="0" r="9525" b="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3"/>
                          <a:stretch>
                            <a:fillRect/>
                          </a:stretch>
                        </pic:blipFill>
                        <pic:spPr>
                          <a:xfrm>
                            <a:off x="0" y="0"/>
                            <a:ext cx="542925" cy="1104900"/>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4237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285F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0FE56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DB2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便携式雨衣</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EE4B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Eva材质、大帽檐、多色可选、加厚加长、均码、重量≥180g</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270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0050" cy="504825"/>
                  <wp:effectExtent l="0" t="0" r="0" b="9525"/>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4"/>
                          <a:stretch>
                            <a:fillRect/>
                          </a:stretch>
                        </pic:blipFill>
                        <pic:spPr>
                          <a:xfrm>
                            <a:off x="0" y="0"/>
                            <a:ext cx="400050"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3BD8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338E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r>
      <w:tr w14:paraId="1DA70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C1E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应急探照灯</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0F6A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强光、弱光模式，射程500米以上，防水等级ipx4级以上，续航时间10小时以上</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CF6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504825"/>
                  <wp:effectExtent l="0" t="0" r="9525" b="952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5"/>
                          <a:stretch>
                            <a:fillRect/>
                          </a:stretch>
                        </pic:blipFill>
                        <pic:spPr>
                          <a:xfrm>
                            <a:off x="0" y="0"/>
                            <a:ext cx="504825"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FB78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211F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16B17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103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防汛沙袋</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7C70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束口/抽绳/拉链规格≥25*70cm，含沙重量≥10kg/袋，需灌装好</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9D9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504825"/>
                  <wp:effectExtent l="0" t="0" r="9525" b="9525"/>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6"/>
                          <a:stretch>
                            <a:fillRect/>
                          </a:stretch>
                        </pic:blipFill>
                        <pic:spPr>
                          <a:xfrm>
                            <a:off x="0" y="0"/>
                            <a:ext cx="504825"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5DD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51AD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r>
      <w:tr w14:paraId="02082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F78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强光手电</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8FA0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强光、中光、弱光、爆闪、sos模式，type-c充电口，可反向给手机充电，LED灯珠，铝合金材质，最大射程1000m以上，续航时间8小时以上，防水等级ipx4级以上</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BF4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33450" cy="504825"/>
                  <wp:effectExtent l="0" t="0" r="0" b="9525"/>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7"/>
                          <a:stretch>
                            <a:fillRect/>
                          </a:stretch>
                        </pic:blipFill>
                        <pic:spPr>
                          <a:xfrm>
                            <a:off x="0" y="0"/>
                            <a:ext cx="933450"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1481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FFA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r>
      <w:tr w14:paraId="7E317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3178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手套</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301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13针、双层浸胶、防水防滑</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E36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14350" cy="504825"/>
                  <wp:effectExtent l="0" t="0" r="0" b="9525"/>
                  <wp:docPr id="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8"/>
                          <pic:cNvPicPr>
                            <a:picLocks noChangeAspect="1"/>
                          </pic:cNvPicPr>
                        </pic:nvPicPr>
                        <pic:blipFill>
                          <a:blip r:embed="rId18"/>
                          <a:stretch>
                            <a:fillRect/>
                          </a:stretch>
                        </pic:blipFill>
                        <pic:spPr>
                          <a:xfrm>
                            <a:off x="0" y="0"/>
                            <a:ext cx="514350"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D706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2158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r>
      <w:tr w14:paraId="6D87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0E2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污水泵</w:t>
            </w:r>
          </w:p>
        </w:tc>
        <w:tc>
          <w:tcPr>
            <w:tcW w:w="2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D3DB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220V、功率0.75kw、加厚高压水带50米（尺寸与泵体相匹配）、3*2.5m</w:t>
            </w:r>
            <w:r>
              <w:rPr>
                <w:rStyle w:val="12"/>
                <w:lang w:val="en-US" w:eastAsia="zh-CN" w:bidi="ar"/>
              </w:rPr>
              <w:t>2</w:t>
            </w:r>
            <w:r>
              <w:rPr>
                <w:rStyle w:val="13"/>
                <w:lang w:val="en-US" w:eastAsia="zh-CN" w:bidi="ar"/>
              </w:rPr>
              <w:t>带漏保接线盘50米</w:t>
            </w:r>
          </w:p>
        </w:tc>
        <w:tc>
          <w:tcPr>
            <w:tcW w:w="1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8DF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504825"/>
                  <wp:effectExtent l="0" t="0" r="0" b="9525"/>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19"/>
                          <a:stretch>
                            <a:fillRect/>
                          </a:stretch>
                        </pic:blipFill>
                        <pic:spPr>
                          <a:xfrm>
                            <a:off x="0" y="0"/>
                            <a:ext cx="381000" cy="504825"/>
                          </a:xfrm>
                          <a:prstGeom prst="rect">
                            <a:avLst/>
                          </a:prstGeom>
                          <a:noFill/>
                          <a:ln w="9525">
                            <a:noFill/>
                          </a:ln>
                        </pic:spPr>
                      </pic:pic>
                    </a:graphicData>
                  </a:graphic>
                </wp:inline>
              </w:drawing>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46A9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B5A7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tbl>
    <w:p w14:paraId="2FD76C5A">
      <w:pPr>
        <w:pStyle w:val="3"/>
        <w:rPr>
          <w:rFonts w:hint="eastAsia"/>
          <w:lang w:val="en-US" w:eastAsia="zh-CN"/>
        </w:rPr>
      </w:pPr>
    </w:p>
    <w:p w14:paraId="14CB550F">
      <w:pPr>
        <w:rPr>
          <w:rFonts w:hint="eastAsia"/>
          <w:lang w:val="en-US" w:eastAsia="zh-CN"/>
        </w:rPr>
      </w:pPr>
    </w:p>
    <w:p w14:paraId="3828EBDD">
      <w:pPr>
        <w:pStyle w:val="2"/>
        <w:rPr>
          <w:rFonts w:hint="eastAsia"/>
          <w:lang w:val="en-US" w:eastAsia="zh-CN"/>
        </w:rPr>
      </w:pPr>
    </w:p>
    <w:p w14:paraId="786F240D">
      <w:pPr>
        <w:pStyle w:val="3"/>
        <w:rPr>
          <w:rFonts w:hint="eastAsia"/>
          <w:lang w:val="en-US" w:eastAsia="zh-CN"/>
        </w:rPr>
      </w:pPr>
    </w:p>
    <w:p w14:paraId="3A9AF1AB">
      <w:pPr>
        <w:rPr>
          <w:rFonts w:hint="eastAsia"/>
          <w:lang w:val="en-US" w:eastAsia="zh-CN"/>
        </w:rPr>
      </w:pPr>
    </w:p>
    <w:p w14:paraId="3CAC8250">
      <w:pPr>
        <w:rPr>
          <w:rFonts w:hint="eastAsia"/>
          <w:lang w:val="en-US" w:eastAsia="zh-CN"/>
        </w:rPr>
      </w:pPr>
    </w:p>
    <w:p w14:paraId="44A86F19">
      <w:pPr>
        <w:rPr>
          <w:rFonts w:hint="eastAsia"/>
          <w:lang w:val="en-US" w:eastAsia="zh-CN"/>
        </w:rPr>
      </w:pPr>
    </w:p>
    <w:p w14:paraId="5AAC583B">
      <w:pPr>
        <w:rPr>
          <w:rFonts w:hint="eastAsia"/>
          <w:lang w:val="en-US" w:eastAsia="zh-CN"/>
        </w:rPr>
      </w:pPr>
    </w:p>
    <w:p w14:paraId="01390E52">
      <w:pPr>
        <w:rPr>
          <w:rFonts w:hint="eastAsia"/>
          <w:lang w:val="en-US" w:eastAsia="zh-CN"/>
        </w:rPr>
      </w:pPr>
    </w:p>
    <w:p w14:paraId="77DAFAF1">
      <w:pPr>
        <w:rPr>
          <w:rFonts w:hint="eastAsia"/>
          <w:lang w:val="en-US" w:eastAsia="zh-CN"/>
        </w:rPr>
      </w:pPr>
    </w:p>
    <w:p w14:paraId="6738F878">
      <w:pPr>
        <w:rPr>
          <w:rFonts w:hint="eastAsia"/>
          <w:lang w:val="en-US" w:eastAsia="zh-CN"/>
        </w:rPr>
      </w:pPr>
    </w:p>
    <w:p w14:paraId="76FF837A">
      <w:pPr>
        <w:rPr>
          <w:rFonts w:hint="eastAsia"/>
          <w:lang w:val="en-US" w:eastAsia="zh-CN"/>
        </w:rPr>
      </w:pPr>
    </w:p>
    <w:p w14:paraId="7585EF11">
      <w:pPr>
        <w:rPr>
          <w:rFonts w:hint="eastAsia"/>
          <w:lang w:val="en-US" w:eastAsia="zh-CN"/>
        </w:rPr>
      </w:pPr>
    </w:p>
    <w:p w14:paraId="0E4B1F37">
      <w:pPr>
        <w:rPr>
          <w:rFonts w:hint="eastAsia"/>
          <w:lang w:val="en-US" w:eastAsia="zh-CN"/>
        </w:rPr>
      </w:pPr>
    </w:p>
    <w:p w14:paraId="3A699E34">
      <w:pPr>
        <w:rPr>
          <w:rFonts w:hint="eastAsia"/>
          <w:lang w:val="en-US" w:eastAsia="zh-CN"/>
        </w:rPr>
      </w:pPr>
    </w:p>
    <w:p w14:paraId="5A5F4D31">
      <w:pPr>
        <w:numPr>
          <w:ilvl w:val="0"/>
          <w:numId w:val="1"/>
        </w:numPr>
        <w:adjustRightInd w:val="0"/>
        <w:snapToGrid w:val="0"/>
        <w:spacing w:line="360" w:lineRule="auto"/>
        <w:jc w:val="center"/>
        <w:rPr>
          <w:rFonts w:hint="eastAsia" w:ascii="黑体" w:hAnsi="黑体" w:eastAsia="黑体" w:cs="黑体"/>
          <w:sz w:val="32"/>
          <w:szCs w:val="32"/>
        </w:rPr>
      </w:pPr>
      <w:r>
        <w:rPr>
          <w:rFonts w:hint="eastAsia" w:ascii="黑体" w:hAnsi="黑体" w:eastAsia="黑体" w:cs="黑体"/>
          <w:sz w:val="32"/>
          <w:szCs w:val="32"/>
        </w:rPr>
        <w:t>企业营业执照（加盖公章）</w:t>
      </w:r>
    </w:p>
    <w:p w14:paraId="31FB88C7">
      <w:pPr>
        <w:numPr>
          <w:ilvl w:val="0"/>
          <w:numId w:val="0"/>
        </w:numPr>
        <w:adjustRightInd w:val="0"/>
        <w:snapToGrid w:val="0"/>
        <w:spacing w:line="360" w:lineRule="auto"/>
        <w:jc w:val="both"/>
        <w:rPr>
          <w:rStyle w:val="15"/>
          <w:rFonts w:hint="eastAsia" w:ascii="仿宋_GB2312" w:eastAsia="仿宋_GB2312"/>
          <w:b/>
          <w:sz w:val="30"/>
        </w:rPr>
      </w:pPr>
    </w:p>
    <w:p w14:paraId="657869CC">
      <w:pPr>
        <w:numPr>
          <w:ilvl w:val="0"/>
          <w:numId w:val="0"/>
        </w:numPr>
        <w:adjustRightInd w:val="0"/>
        <w:snapToGrid w:val="0"/>
        <w:spacing w:line="360" w:lineRule="auto"/>
        <w:jc w:val="both"/>
        <w:rPr>
          <w:rStyle w:val="15"/>
          <w:rFonts w:hint="eastAsia" w:ascii="仿宋_GB2312" w:eastAsia="仿宋_GB2312"/>
          <w:b/>
          <w:sz w:val="30"/>
        </w:rPr>
      </w:pPr>
    </w:p>
    <w:p w14:paraId="389A4104">
      <w:pPr>
        <w:numPr>
          <w:ilvl w:val="0"/>
          <w:numId w:val="0"/>
        </w:numPr>
        <w:adjustRightInd w:val="0"/>
        <w:snapToGrid w:val="0"/>
        <w:spacing w:line="360" w:lineRule="auto"/>
        <w:jc w:val="both"/>
        <w:rPr>
          <w:rStyle w:val="15"/>
          <w:rFonts w:hint="eastAsia" w:ascii="仿宋_GB2312" w:eastAsia="仿宋_GB2312"/>
          <w:b/>
          <w:sz w:val="30"/>
        </w:rPr>
      </w:pPr>
    </w:p>
    <w:p w14:paraId="07AB085B">
      <w:pPr>
        <w:numPr>
          <w:ilvl w:val="0"/>
          <w:numId w:val="0"/>
        </w:numPr>
        <w:adjustRightInd w:val="0"/>
        <w:snapToGrid w:val="0"/>
        <w:spacing w:line="360" w:lineRule="auto"/>
        <w:jc w:val="both"/>
        <w:rPr>
          <w:rStyle w:val="15"/>
          <w:rFonts w:hint="eastAsia" w:ascii="仿宋_GB2312" w:eastAsia="仿宋_GB2312"/>
          <w:b/>
          <w:sz w:val="30"/>
        </w:rPr>
      </w:pPr>
    </w:p>
    <w:p w14:paraId="023DD107">
      <w:pPr>
        <w:numPr>
          <w:ilvl w:val="0"/>
          <w:numId w:val="0"/>
        </w:numPr>
        <w:adjustRightInd w:val="0"/>
        <w:snapToGrid w:val="0"/>
        <w:spacing w:line="360" w:lineRule="auto"/>
        <w:jc w:val="both"/>
        <w:rPr>
          <w:rStyle w:val="15"/>
          <w:rFonts w:hint="eastAsia" w:ascii="仿宋_GB2312" w:eastAsia="仿宋_GB2312"/>
          <w:b/>
          <w:sz w:val="30"/>
        </w:rPr>
      </w:pPr>
    </w:p>
    <w:p w14:paraId="14DAE597">
      <w:pPr>
        <w:numPr>
          <w:ilvl w:val="0"/>
          <w:numId w:val="0"/>
        </w:numPr>
        <w:adjustRightInd w:val="0"/>
        <w:snapToGrid w:val="0"/>
        <w:spacing w:line="360" w:lineRule="auto"/>
        <w:jc w:val="both"/>
        <w:rPr>
          <w:rStyle w:val="15"/>
          <w:rFonts w:hint="eastAsia" w:ascii="仿宋_GB2312" w:eastAsia="仿宋_GB2312"/>
          <w:b/>
          <w:sz w:val="30"/>
        </w:rPr>
      </w:pPr>
    </w:p>
    <w:p w14:paraId="79D9F695">
      <w:pPr>
        <w:numPr>
          <w:ilvl w:val="0"/>
          <w:numId w:val="0"/>
        </w:numPr>
        <w:adjustRightInd w:val="0"/>
        <w:snapToGrid w:val="0"/>
        <w:spacing w:line="360" w:lineRule="auto"/>
        <w:jc w:val="both"/>
        <w:rPr>
          <w:rStyle w:val="15"/>
          <w:rFonts w:hint="eastAsia" w:ascii="仿宋_GB2312" w:eastAsia="仿宋_GB2312"/>
          <w:b/>
          <w:sz w:val="30"/>
        </w:rPr>
      </w:pPr>
    </w:p>
    <w:p w14:paraId="1F335B05">
      <w:pPr>
        <w:numPr>
          <w:ilvl w:val="0"/>
          <w:numId w:val="0"/>
        </w:numPr>
        <w:adjustRightInd w:val="0"/>
        <w:snapToGrid w:val="0"/>
        <w:spacing w:line="360" w:lineRule="auto"/>
        <w:jc w:val="both"/>
        <w:rPr>
          <w:rStyle w:val="15"/>
          <w:rFonts w:hint="eastAsia" w:ascii="仿宋_GB2312" w:eastAsia="仿宋_GB2312"/>
          <w:b/>
          <w:sz w:val="30"/>
        </w:rPr>
      </w:pPr>
    </w:p>
    <w:p w14:paraId="4373E4BD">
      <w:pPr>
        <w:numPr>
          <w:ilvl w:val="0"/>
          <w:numId w:val="0"/>
        </w:numPr>
        <w:adjustRightInd w:val="0"/>
        <w:snapToGrid w:val="0"/>
        <w:spacing w:line="360" w:lineRule="auto"/>
        <w:jc w:val="both"/>
        <w:rPr>
          <w:rStyle w:val="15"/>
          <w:rFonts w:hint="eastAsia" w:ascii="仿宋_GB2312" w:eastAsia="仿宋_GB2312"/>
          <w:b/>
          <w:sz w:val="30"/>
        </w:rPr>
      </w:pPr>
    </w:p>
    <w:p w14:paraId="144BF6C9">
      <w:pPr>
        <w:numPr>
          <w:ilvl w:val="0"/>
          <w:numId w:val="0"/>
        </w:numPr>
        <w:adjustRightInd w:val="0"/>
        <w:snapToGrid w:val="0"/>
        <w:spacing w:line="360" w:lineRule="auto"/>
        <w:jc w:val="both"/>
        <w:rPr>
          <w:rStyle w:val="15"/>
          <w:rFonts w:hint="eastAsia" w:ascii="仿宋_GB2312" w:eastAsia="仿宋_GB2312"/>
          <w:b/>
          <w:sz w:val="30"/>
        </w:rPr>
      </w:pPr>
    </w:p>
    <w:p w14:paraId="015D6D39">
      <w:pPr>
        <w:numPr>
          <w:ilvl w:val="0"/>
          <w:numId w:val="0"/>
        </w:numPr>
        <w:adjustRightInd w:val="0"/>
        <w:snapToGrid w:val="0"/>
        <w:spacing w:line="360" w:lineRule="auto"/>
        <w:jc w:val="both"/>
        <w:rPr>
          <w:rStyle w:val="15"/>
          <w:rFonts w:hint="eastAsia" w:ascii="仿宋_GB2312" w:eastAsia="仿宋_GB2312"/>
          <w:b/>
          <w:sz w:val="30"/>
        </w:rPr>
      </w:pPr>
    </w:p>
    <w:p w14:paraId="1FB8EB49">
      <w:pPr>
        <w:numPr>
          <w:ilvl w:val="0"/>
          <w:numId w:val="0"/>
        </w:numPr>
        <w:adjustRightInd w:val="0"/>
        <w:snapToGrid w:val="0"/>
        <w:spacing w:line="360" w:lineRule="auto"/>
        <w:jc w:val="both"/>
        <w:rPr>
          <w:rStyle w:val="15"/>
          <w:rFonts w:hint="eastAsia" w:ascii="仿宋_GB2312" w:eastAsia="仿宋_GB2312"/>
          <w:b/>
          <w:sz w:val="30"/>
        </w:rPr>
      </w:pPr>
    </w:p>
    <w:p w14:paraId="15055E22">
      <w:pPr>
        <w:numPr>
          <w:ilvl w:val="0"/>
          <w:numId w:val="0"/>
        </w:numPr>
        <w:adjustRightInd w:val="0"/>
        <w:snapToGrid w:val="0"/>
        <w:spacing w:line="360" w:lineRule="auto"/>
        <w:jc w:val="both"/>
        <w:rPr>
          <w:rStyle w:val="15"/>
          <w:rFonts w:hint="eastAsia" w:ascii="仿宋_GB2312" w:eastAsia="仿宋_GB2312"/>
          <w:b/>
          <w:sz w:val="30"/>
        </w:rPr>
      </w:pPr>
    </w:p>
    <w:p w14:paraId="601B8201">
      <w:pPr>
        <w:numPr>
          <w:ilvl w:val="0"/>
          <w:numId w:val="0"/>
        </w:numPr>
        <w:adjustRightInd w:val="0"/>
        <w:snapToGrid w:val="0"/>
        <w:spacing w:line="360" w:lineRule="auto"/>
        <w:jc w:val="both"/>
        <w:rPr>
          <w:rStyle w:val="15"/>
          <w:rFonts w:hint="eastAsia" w:ascii="仿宋_GB2312" w:eastAsia="仿宋_GB2312"/>
          <w:b/>
          <w:sz w:val="30"/>
        </w:rPr>
      </w:pPr>
    </w:p>
    <w:p w14:paraId="031408A8">
      <w:pPr>
        <w:numPr>
          <w:ilvl w:val="0"/>
          <w:numId w:val="0"/>
        </w:numPr>
        <w:adjustRightInd w:val="0"/>
        <w:snapToGrid w:val="0"/>
        <w:spacing w:line="360" w:lineRule="auto"/>
        <w:jc w:val="both"/>
        <w:rPr>
          <w:rStyle w:val="15"/>
          <w:rFonts w:hint="eastAsia" w:ascii="仿宋_GB2312" w:eastAsia="仿宋_GB2312"/>
          <w:b/>
          <w:sz w:val="30"/>
        </w:rPr>
      </w:pPr>
    </w:p>
    <w:p w14:paraId="15299137">
      <w:pPr>
        <w:numPr>
          <w:ilvl w:val="0"/>
          <w:numId w:val="0"/>
        </w:numPr>
        <w:adjustRightInd w:val="0"/>
        <w:snapToGrid w:val="0"/>
        <w:spacing w:line="360" w:lineRule="auto"/>
        <w:jc w:val="both"/>
        <w:rPr>
          <w:rStyle w:val="15"/>
          <w:rFonts w:hint="eastAsia" w:ascii="仿宋_GB2312" w:eastAsia="仿宋_GB2312"/>
          <w:b/>
          <w:sz w:val="30"/>
        </w:rPr>
      </w:pPr>
    </w:p>
    <w:p w14:paraId="64331D05">
      <w:pPr>
        <w:numPr>
          <w:ilvl w:val="0"/>
          <w:numId w:val="0"/>
        </w:numPr>
        <w:adjustRightInd w:val="0"/>
        <w:snapToGrid w:val="0"/>
        <w:spacing w:line="360" w:lineRule="auto"/>
        <w:jc w:val="both"/>
        <w:rPr>
          <w:rStyle w:val="15"/>
          <w:rFonts w:hint="eastAsia" w:ascii="仿宋_GB2312" w:eastAsia="仿宋_GB2312"/>
          <w:b/>
          <w:sz w:val="30"/>
        </w:rPr>
      </w:pPr>
    </w:p>
    <w:p w14:paraId="55263899">
      <w:pPr>
        <w:numPr>
          <w:ilvl w:val="0"/>
          <w:numId w:val="0"/>
        </w:numPr>
        <w:adjustRightInd w:val="0"/>
        <w:snapToGrid w:val="0"/>
        <w:spacing w:line="360" w:lineRule="auto"/>
        <w:jc w:val="both"/>
        <w:rPr>
          <w:rStyle w:val="15"/>
          <w:rFonts w:hint="eastAsia" w:ascii="仿宋_GB2312" w:eastAsia="仿宋_GB2312"/>
          <w:b/>
          <w:sz w:val="30"/>
        </w:rPr>
      </w:pPr>
    </w:p>
    <w:p w14:paraId="338D6D23">
      <w:pPr>
        <w:numPr>
          <w:ilvl w:val="0"/>
          <w:numId w:val="0"/>
        </w:numPr>
        <w:adjustRightInd w:val="0"/>
        <w:snapToGrid w:val="0"/>
        <w:spacing w:line="360" w:lineRule="auto"/>
        <w:jc w:val="both"/>
        <w:rPr>
          <w:rStyle w:val="15"/>
          <w:rFonts w:hint="eastAsia" w:ascii="仿宋_GB2312" w:eastAsia="仿宋_GB2312"/>
          <w:b/>
          <w:sz w:val="30"/>
        </w:rPr>
      </w:pPr>
    </w:p>
    <w:p w14:paraId="15F543D0">
      <w:pPr>
        <w:numPr>
          <w:ilvl w:val="0"/>
          <w:numId w:val="0"/>
        </w:numPr>
        <w:adjustRightInd w:val="0"/>
        <w:snapToGrid w:val="0"/>
        <w:spacing w:line="360" w:lineRule="auto"/>
        <w:jc w:val="both"/>
        <w:rPr>
          <w:rStyle w:val="15"/>
          <w:rFonts w:hint="eastAsia" w:ascii="仿宋_GB2312" w:eastAsia="仿宋_GB2312"/>
          <w:b/>
          <w:sz w:val="30"/>
        </w:rPr>
      </w:pPr>
    </w:p>
    <w:p w14:paraId="29D1F858">
      <w:pPr>
        <w:numPr>
          <w:ilvl w:val="0"/>
          <w:numId w:val="0"/>
        </w:numPr>
        <w:adjustRightInd w:val="0"/>
        <w:snapToGrid w:val="0"/>
        <w:spacing w:line="360" w:lineRule="auto"/>
        <w:jc w:val="both"/>
        <w:rPr>
          <w:rStyle w:val="15"/>
          <w:rFonts w:hint="eastAsia" w:ascii="仿宋_GB2312" w:eastAsia="仿宋_GB2312"/>
          <w:b/>
          <w:sz w:val="30"/>
        </w:rPr>
      </w:pPr>
    </w:p>
    <w:p w14:paraId="233AA032">
      <w:pPr>
        <w:numPr>
          <w:ilvl w:val="0"/>
          <w:numId w:val="0"/>
        </w:numPr>
        <w:adjustRightInd w:val="0"/>
        <w:snapToGrid w:val="0"/>
        <w:spacing w:line="360" w:lineRule="auto"/>
        <w:jc w:val="both"/>
        <w:rPr>
          <w:rStyle w:val="15"/>
          <w:rFonts w:hint="eastAsia" w:ascii="仿宋_GB2312" w:eastAsia="仿宋_GB2312"/>
          <w:b/>
          <w:sz w:val="30"/>
        </w:rPr>
      </w:pPr>
    </w:p>
    <w:p w14:paraId="6C461C2B">
      <w:pPr>
        <w:numPr>
          <w:ilvl w:val="0"/>
          <w:numId w:val="0"/>
        </w:numPr>
        <w:adjustRightInd w:val="0"/>
        <w:snapToGrid w:val="0"/>
        <w:spacing w:line="360" w:lineRule="auto"/>
        <w:jc w:val="both"/>
        <w:rPr>
          <w:rStyle w:val="15"/>
          <w:rFonts w:hint="eastAsia" w:ascii="仿宋_GB2312" w:eastAsia="仿宋_GB2312"/>
          <w:b/>
          <w:sz w:val="30"/>
        </w:rPr>
      </w:pPr>
    </w:p>
    <w:p w14:paraId="5EFF885A">
      <w:pPr>
        <w:pStyle w:val="8"/>
        <w:widowControl/>
        <w:numPr>
          <w:ilvl w:val="0"/>
          <w:numId w:val="2"/>
        </w:numPr>
        <w:spacing w:line="360" w:lineRule="exact"/>
        <w:jc w:val="center"/>
        <w:rPr>
          <w:rFonts w:hint="eastAsia" w:ascii="黑体" w:hAnsi="黑体" w:eastAsia="黑体" w:cs="黑体"/>
          <w:kern w:val="2"/>
          <w:sz w:val="32"/>
          <w:szCs w:val="32"/>
        </w:rPr>
      </w:pPr>
      <w:r>
        <w:rPr>
          <w:rFonts w:hint="eastAsia" w:ascii="黑体" w:hAnsi="黑体" w:eastAsia="黑体" w:cs="黑体"/>
          <w:kern w:val="2"/>
          <w:sz w:val="32"/>
          <w:szCs w:val="32"/>
        </w:rPr>
        <w:t>响应函</w:t>
      </w:r>
    </w:p>
    <w:p w14:paraId="514B073F">
      <w:pPr>
        <w:pStyle w:val="7"/>
        <w:adjustRightInd w:val="0"/>
        <w:snapToGrid w:val="0"/>
        <w:spacing w:line="340" w:lineRule="exact"/>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u w:val="single"/>
        </w:rPr>
        <w:t>杭州市公共交通集团有限公司</w:t>
      </w:r>
      <w:r>
        <w:rPr>
          <w:rFonts w:hint="eastAsia" w:ascii="仿宋_GB2312" w:hAnsi="仿宋_GB2312" w:eastAsia="仿宋_GB2312" w:cs="仿宋_GB2312"/>
          <w:sz w:val="28"/>
          <w:szCs w:val="28"/>
          <w:u w:val="single"/>
          <w:lang w:val="en-US" w:eastAsia="zh-CN"/>
        </w:rPr>
        <w:t>电车</w:t>
      </w:r>
      <w:r>
        <w:rPr>
          <w:rFonts w:hint="eastAsia" w:ascii="仿宋_GB2312" w:hAnsi="仿宋_GB2312" w:eastAsia="仿宋_GB2312" w:cs="仿宋_GB2312"/>
          <w:sz w:val="28"/>
          <w:szCs w:val="28"/>
          <w:u w:val="single"/>
        </w:rPr>
        <w:t>分公司：</w:t>
      </w:r>
    </w:p>
    <w:p w14:paraId="237EE0F3">
      <w:pPr>
        <w:pStyle w:val="6"/>
        <w:spacing w:line="3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我单位</w:t>
      </w:r>
      <w:r>
        <w:rPr>
          <w:rFonts w:hint="eastAsia" w:ascii="仿宋_GB2312" w:hAnsi="仿宋_GB2312" w:eastAsia="仿宋_GB2312" w:cs="仿宋_GB2312"/>
          <w:sz w:val="28"/>
          <w:szCs w:val="28"/>
          <w:u w:val="single"/>
        </w:rPr>
        <w:t>(响应人名称)</w:t>
      </w:r>
      <w:r>
        <w:rPr>
          <w:rFonts w:hint="eastAsia" w:ascii="仿宋_GB2312" w:hAnsi="仿宋_GB2312" w:eastAsia="仿宋_GB2312" w:cs="仿宋_GB2312"/>
          <w:sz w:val="28"/>
          <w:szCs w:val="28"/>
        </w:rPr>
        <w:t>参加贵方组织的</w:t>
      </w:r>
      <w:r>
        <w:rPr>
          <w:rFonts w:hint="eastAsia" w:ascii="仿宋_GB2312" w:eastAsia="仿宋_GB2312"/>
          <w:b w:val="0"/>
          <w:caps w:val="0"/>
          <w:sz w:val="28"/>
          <w:szCs w:val="28"/>
          <w:u w:val="single"/>
        </w:rPr>
        <w:t>2025年防汛抗冻物资采购</w:t>
      </w:r>
      <w:r>
        <w:rPr>
          <w:rFonts w:hint="eastAsia" w:ascii="仿宋_GB2312" w:hAnsi="仿宋_GB2312" w:eastAsia="仿宋_GB2312" w:cs="仿宋_GB2312"/>
          <w:sz w:val="28"/>
          <w:szCs w:val="28"/>
        </w:rPr>
        <w:t>项目有关活动，并对此项目采购进行响应。为此：</w:t>
      </w:r>
    </w:p>
    <w:p w14:paraId="0C10866C">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1、我方同意遵守本响应文件中的承诺且在响应文件有效期满之前均具有约束力。</w:t>
      </w:r>
    </w:p>
    <w:p w14:paraId="254B4D79">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我方承诺响应文件有效期从提交响应文件的截止之日起90天，不少于采购文件中载明的响应文件有效期（从提交响应文件的截止之日起90天），如果在响应文件有效期内撤销响应文件，我方将承担采购人损失及由此造成的一切法律责任。</w:t>
      </w:r>
    </w:p>
    <w:p w14:paraId="3BA898A7">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3、我方愿意向贵方提供任何与该项采购有关的数据、情况和技术资料。若贵方需要，我方愿意提供我方作出的一切承诺的证明材料。</w:t>
      </w:r>
    </w:p>
    <w:p w14:paraId="2F904724">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4、我方已详细阅读全部采购文件，包括补充文件(如果有)以及全部采购资料和相关附件，并已了解我公司在采购过程中的权利和义务。</w:t>
      </w:r>
    </w:p>
    <w:p w14:paraId="44BD50CD">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5、我公司理解并接受采购文件的各项规定和要求，同意此次采购文件中的各项内容，并同意提供按照贵方可能要求的与采购有关的一切数据或资料等。</w:t>
      </w:r>
    </w:p>
    <w:p w14:paraId="75839C91">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6、本公司如中标，保证按照响应文件的承诺与贵方签订合同。否则，我方将承担采购人损失及由此造成的一切法律责任。</w:t>
      </w:r>
    </w:p>
    <w:p w14:paraId="186565EF">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7、我方承诺本次响应提供的资料是真实的、合法的，如发现以下任一情况，同意取消我方中标资格：</w:t>
      </w:r>
    </w:p>
    <w:p w14:paraId="599FA516">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a)提供虚假材料谋取中标、成交的；</w:t>
      </w:r>
    </w:p>
    <w:p w14:paraId="22CD32DA">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b)采取不正当手段诋毁、排挤其他响应人的；</w:t>
      </w:r>
    </w:p>
    <w:p w14:paraId="410F8097">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c)与采购人、其它响应人恶意串通的；</w:t>
      </w:r>
    </w:p>
    <w:p w14:paraId="38FC7CA4">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d)向采购人行贿或者提供其他不正当利益的。</w:t>
      </w:r>
    </w:p>
    <w:p w14:paraId="20C7F7D4">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8、我方承诺，未经采购人事先书面同意，不将从采购人处获得的采购文件以及有关资料全部或部分向第三方披露、泄露或许可第三方使用。否则，我方将承担采购人损失及由此造成的一切法律责任。</w:t>
      </w:r>
    </w:p>
    <w:p w14:paraId="617BFB91">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9、我方承诺，无论中标与否，所有跟项目相关的文档均应妥善保管，严禁在互联网、报刊、电视等公共媒体上公开发表。否则，我方将承担采购人损失及由此造成的一切法律责任。</w:t>
      </w:r>
    </w:p>
    <w:p w14:paraId="373FA7FC">
      <w:pPr>
        <w:pStyle w:val="7"/>
        <w:adjustRightInd w:val="0"/>
        <w:snapToGrid w:val="0"/>
        <w:spacing w:line="340" w:lineRule="exact"/>
        <w:ind w:firstLine="560" w:firstLineChars="200"/>
        <w:rPr>
          <w:rFonts w:hint="eastAsia" w:ascii="仿宋_GB2312" w:eastAsia="仿宋_GB2312" w:cs="仿宋_GB2312"/>
          <w:sz w:val="28"/>
          <w:szCs w:val="28"/>
        </w:rPr>
      </w:pPr>
      <w:r>
        <w:rPr>
          <w:rFonts w:hint="eastAsia" w:ascii="仿宋_GB2312" w:hAnsi="仿宋_GB2312" w:eastAsia="仿宋_GB2312" w:cs="仿宋_GB2312"/>
          <w:sz w:val="28"/>
          <w:szCs w:val="28"/>
        </w:rPr>
        <w:t>10、我方承诺，若中标，如有需要，将与业主方签订保密协议（或保密承诺书），严格执行相关材料保密制度。</w:t>
      </w:r>
    </w:p>
    <w:p w14:paraId="46FE66BF">
      <w:pPr>
        <w:pStyle w:val="7"/>
        <w:spacing w:line="340" w:lineRule="exact"/>
        <w:jc w:val="center"/>
        <w:rPr>
          <w:rFonts w:hint="eastAsia" w:ascii="仿宋_GB2312" w:eastAsia="仿宋_GB2312" w:cs="仿宋_GB2312"/>
          <w:sz w:val="28"/>
          <w:szCs w:val="28"/>
        </w:rPr>
      </w:pPr>
    </w:p>
    <w:p w14:paraId="219610A0">
      <w:pPr>
        <w:pStyle w:val="7"/>
        <w:adjustRightInd w:val="0"/>
        <w:snapToGrid w:val="0"/>
        <w:spacing w:line="340" w:lineRule="exact"/>
        <w:ind w:firstLine="2800" w:firstLineChars="10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响应人名称（公章）：</w:t>
      </w:r>
    </w:p>
    <w:p w14:paraId="7BD008BF">
      <w:pPr>
        <w:pStyle w:val="7"/>
        <w:adjustRightInd w:val="0"/>
        <w:snapToGrid w:val="0"/>
        <w:spacing w:line="340" w:lineRule="exact"/>
        <w:ind w:firstLine="2800" w:firstLineChars="10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单位地址：</w:t>
      </w:r>
    </w:p>
    <w:p w14:paraId="6F90DE40">
      <w:pPr>
        <w:pStyle w:val="7"/>
        <w:adjustRightInd w:val="0"/>
        <w:snapToGrid w:val="0"/>
        <w:spacing w:line="3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法定代表人或其授权代表（签字或盖章）：</w:t>
      </w:r>
    </w:p>
    <w:p w14:paraId="522B15C5">
      <w:pPr>
        <w:pStyle w:val="7"/>
        <w:adjustRightInd w:val="0"/>
        <w:snapToGrid w:val="0"/>
        <w:spacing w:line="3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联系电话：</w:t>
      </w:r>
    </w:p>
    <w:p w14:paraId="01E0379A">
      <w:pPr>
        <w:pStyle w:val="7"/>
        <w:adjustRightInd w:val="0"/>
        <w:snapToGrid w:val="0"/>
        <w:spacing w:line="340" w:lineRule="exact"/>
        <w:ind w:firstLine="2800" w:firstLineChars="1000"/>
        <w:rPr>
          <w:rFonts w:ascii="仿宋" w:hAnsi="仿宋" w:eastAsia="仿宋" w:cs="仿宋"/>
          <w:sz w:val="44"/>
          <w:szCs w:val="44"/>
        </w:rPr>
      </w:pPr>
      <w:r>
        <w:rPr>
          <w:rFonts w:hint="eastAsia" w:ascii="仿宋_GB2312" w:hAnsi="仿宋_GB2312" w:eastAsia="仿宋_GB2312" w:cs="仿宋_GB2312"/>
          <w:sz w:val="28"/>
          <w:szCs w:val="28"/>
        </w:rPr>
        <w:t>日期：  年   月   日</w:t>
      </w:r>
    </w:p>
    <w:p w14:paraId="6F7F070C">
      <w:pPr>
        <w:tabs>
          <w:tab w:val="left" w:pos="1262"/>
        </w:tabs>
        <w:spacing w:line="520" w:lineRule="exact"/>
        <w:jc w:val="center"/>
        <w:rPr>
          <w:rFonts w:hint="eastAsia" w:ascii="仿宋" w:hAnsi="仿宋" w:eastAsia="仿宋" w:cs="仿宋"/>
          <w:b/>
          <w:bCs/>
          <w:color w:val="auto"/>
          <w:sz w:val="30"/>
          <w:szCs w:val="30"/>
          <w:highlight w:val="none"/>
        </w:rPr>
      </w:pPr>
      <w:r>
        <w:rPr>
          <w:rFonts w:hint="eastAsia" w:ascii="黑体" w:hAnsi="黑体" w:eastAsia="黑体" w:cs="黑体"/>
          <w:kern w:val="2"/>
          <w:sz w:val="32"/>
          <w:szCs w:val="32"/>
          <w:lang w:bidi="ar"/>
        </w:rPr>
        <w:t>三、报价函</w:t>
      </w:r>
    </w:p>
    <w:p w14:paraId="50186FE0">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color w:val="auto"/>
          <w:sz w:val="30"/>
          <w:szCs w:val="30"/>
          <w:highlight w:val="none"/>
          <w:u w:val="none"/>
          <w:lang w:val="en-US" w:eastAsia="zh-CN"/>
        </w:rPr>
      </w:pPr>
      <w:r>
        <w:rPr>
          <w:rFonts w:hint="eastAsia" w:ascii="仿宋" w:hAnsi="仿宋" w:eastAsia="仿宋" w:cs="仿宋"/>
          <w:b w:val="0"/>
          <w:bCs w:val="0"/>
          <w:color w:val="auto"/>
          <w:sz w:val="30"/>
          <w:szCs w:val="30"/>
          <w:highlight w:val="none"/>
        </w:rPr>
        <w:t>项目名称：</w:t>
      </w:r>
      <w:r>
        <w:rPr>
          <w:rFonts w:hint="eastAsia" w:ascii="仿宋" w:hAnsi="仿宋" w:eastAsia="仿宋" w:cs="仿宋"/>
          <w:b w:val="0"/>
          <w:bCs w:val="0"/>
          <w:color w:val="auto"/>
          <w:sz w:val="30"/>
          <w:szCs w:val="30"/>
          <w:highlight w:val="none"/>
          <w:u w:val="single"/>
          <w:lang w:val="en-US" w:eastAsia="zh-CN"/>
        </w:rPr>
        <w:t xml:space="preserve"> 2025年防汛抗冻物资采购</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b w:val="0"/>
          <w:bCs w:val="0"/>
          <w:color w:val="auto"/>
          <w:sz w:val="30"/>
          <w:szCs w:val="30"/>
          <w:highlight w:val="none"/>
          <w:u w:val="single"/>
          <w:lang w:val="en-US" w:eastAsia="zh-CN"/>
        </w:rPr>
        <w:t xml:space="preserve">      </w:t>
      </w:r>
    </w:p>
    <w:p w14:paraId="29DCC672">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color w:val="auto"/>
          <w:sz w:val="30"/>
          <w:szCs w:val="30"/>
          <w:highlight w:val="none"/>
        </w:rPr>
      </w:pPr>
      <w:r>
        <w:rPr>
          <w:rFonts w:hint="eastAsia" w:ascii="仿宋" w:hAnsi="仿宋" w:eastAsia="仿宋" w:cs="仿宋"/>
          <w:b w:val="0"/>
          <w:bCs w:val="0"/>
          <w:color w:val="auto"/>
          <w:sz w:val="30"/>
          <w:szCs w:val="30"/>
          <w:highlight w:val="none"/>
        </w:rPr>
        <w:t>报价单位（盖章）：</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 xml:space="preserve">   </w:t>
      </w:r>
    </w:p>
    <w:p w14:paraId="7FAEA577">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color w:val="auto"/>
          <w:sz w:val="30"/>
          <w:szCs w:val="30"/>
          <w:highlight w:val="none"/>
        </w:rPr>
      </w:pPr>
      <w:r>
        <w:rPr>
          <w:rFonts w:hint="eastAsia" w:ascii="仿宋" w:hAnsi="仿宋" w:eastAsia="仿宋" w:cs="仿宋"/>
          <w:b w:val="0"/>
          <w:bCs w:val="0"/>
          <w:color w:val="auto"/>
          <w:sz w:val="30"/>
          <w:szCs w:val="30"/>
          <w:highlight w:val="none"/>
        </w:rPr>
        <w:t>报价日期：</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年</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月</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日</w:t>
      </w:r>
    </w:p>
    <w:p w14:paraId="243347DF">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color w:val="auto"/>
          <w:sz w:val="30"/>
          <w:szCs w:val="30"/>
          <w:highlight w:val="none"/>
          <w:u w:val="single"/>
        </w:rPr>
      </w:pPr>
      <w:r>
        <w:rPr>
          <w:rFonts w:hint="eastAsia" w:ascii="仿宋" w:hAnsi="仿宋" w:eastAsia="仿宋" w:cs="仿宋"/>
          <w:b w:val="0"/>
          <w:bCs w:val="0"/>
          <w:color w:val="auto"/>
          <w:sz w:val="30"/>
          <w:szCs w:val="30"/>
          <w:highlight w:val="none"/>
        </w:rPr>
        <w:t>联系人:</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联系电话:</w:t>
      </w:r>
      <w:r>
        <w:rPr>
          <w:rFonts w:hint="eastAsia" w:ascii="仿宋" w:hAnsi="仿宋" w:eastAsia="仿宋" w:cs="仿宋"/>
          <w:b w:val="0"/>
          <w:bCs w:val="0"/>
          <w:color w:val="auto"/>
          <w:sz w:val="30"/>
          <w:szCs w:val="30"/>
          <w:highlight w:val="none"/>
          <w:u w:val="single"/>
        </w:rPr>
        <w:t xml:space="preserve">                </w:t>
      </w:r>
    </w:p>
    <w:tbl>
      <w:tblPr>
        <w:tblStyle w:val="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99"/>
        <w:gridCol w:w="2761"/>
        <w:gridCol w:w="153"/>
        <w:gridCol w:w="1583"/>
        <w:gridCol w:w="691"/>
        <w:gridCol w:w="707"/>
        <w:gridCol w:w="1196"/>
        <w:gridCol w:w="1074"/>
      </w:tblGrid>
      <w:tr w14:paraId="47405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769F">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631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规格型号要求</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DD8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图片</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433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433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F12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含税单价（元）</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E64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仿宋" w:hAnsi="仿宋" w:eastAsia="仿宋" w:cs="仿宋"/>
                <w:i w:val="0"/>
                <w:iCs w:val="0"/>
                <w:color w:val="000000"/>
                <w:kern w:val="0"/>
                <w:sz w:val="24"/>
                <w:szCs w:val="24"/>
                <w:u w:val="none"/>
                <w:lang w:val="en-US" w:eastAsia="zh-CN" w:bidi="ar"/>
              </w:rPr>
              <w:t>含税总价（元）</w:t>
            </w:r>
          </w:p>
        </w:tc>
      </w:tr>
      <w:tr w14:paraId="7761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C1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环保融雪剂</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4F31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50kg/袋，白色球状颗粒，无板结</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99A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352425" cy="504825"/>
                  <wp:effectExtent l="0" t="0" r="9525" b="9525"/>
                  <wp:docPr id="2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IMG_256"/>
                          <pic:cNvPicPr>
                            <a:picLocks noChangeAspect="1"/>
                          </pic:cNvPicPr>
                        </pic:nvPicPr>
                        <pic:blipFill>
                          <a:blip r:embed="rId6"/>
                          <a:stretch>
                            <a:fillRect/>
                          </a:stretch>
                        </pic:blipFill>
                        <pic:spPr>
                          <a:xfrm>
                            <a:off x="0" y="0"/>
                            <a:ext cx="352425"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DA4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446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557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bookmarkStart w:id="1" w:name="_GoBack"/>
            <w:bookmarkEnd w:id="1"/>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6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DE10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DE1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雪铲</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F52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锰钢铲头，T形把手，总长≥130cm，一体铲头，铲面宽≥70cm，铲面长≥27cm，底部带双轮</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7D6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342900" cy="504825"/>
                  <wp:effectExtent l="0" t="0" r="0" b="9525"/>
                  <wp:docPr id="15"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57"/>
                          <pic:cNvPicPr>
                            <a:picLocks noChangeAspect="1"/>
                          </pic:cNvPicPr>
                        </pic:nvPicPr>
                        <pic:blipFill>
                          <a:blip r:embed="rId7"/>
                          <a:stretch>
                            <a:fillRect/>
                          </a:stretch>
                        </pic:blipFill>
                        <pic:spPr>
                          <a:xfrm>
                            <a:off x="0" y="0"/>
                            <a:ext cx="342900"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E5A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794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DF4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F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B65B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BA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草垫</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A55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60*100cm</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8A5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342900" cy="504825"/>
                  <wp:effectExtent l="0" t="0" r="0" b="9525"/>
                  <wp:docPr id="18"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8"/>
                          <pic:cNvPicPr>
                            <a:picLocks noChangeAspect="1"/>
                          </pic:cNvPicPr>
                        </pic:nvPicPr>
                        <pic:blipFill>
                          <a:blip r:embed="rId8"/>
                          <a:stretch>
                            <a:fillRect/>
                          </a:stretch>
                        </pic:blipFill>
                        <pic:spPr>
                          <a:xfrm>
                            <a:off x="0" y="0"/>
                            <a:ext cx="342900"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65C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片</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8E3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6E9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D6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68DF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22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竹扫把</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FAD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宽≥70cm、总长≥1.5米、加厚加固加密、脱叶</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4CE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33375" cy="504825"/>
                  <wp:effectExtent l="0" t="0" r="9525" b="9525"/>
                  <wp:docPr id="28" name="图片 1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59"/>
                          <pic:cNvPicPr>
                            <a:picLocks noChangeAspect="1"/>
                          </pic:cNvPicPr>
                        </pic:nvPicPr>
                        <pic:blipFill>
                          <a:blip r:embed="rId9"/>
                          <a:stretch>
                            <a:fillRect/>
                          </a:stretch>
                        </pic:blipFill>
                        <pic:spPr>
                          <a:xfrm>
                            <a:off x="0" y="0"/>
                            <a:ext cx="333375"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19B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8D4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0AA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2D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C27C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CF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铁锹</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89F0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全锰钢尖锹，D形握把，全长≥100cm，铲面宽≥23cm，铲面长≥30cm</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A12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114300" cy="504825"/>
                  <wp:effectExtent l="0" t="0" r="0" b="9525"/>
                  <wp:docPr id="27" name="图片 1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60"/>
                          <pic:cNvPicPr>
                            <a:picLocks noChangeAspect="1"/>
                          </pic:cNvPicPr>
                        </pic:nvPicPr>
                        <pic:blipFill>
                          <a:blip r:embed="rId10"/>
                          <a:stretch>
                            <a:fillRect/>
                          </a:stretch>
                        </pic:blipFill>
                        <pic:spPr>
                          <a:xfrm>
                            <a:off x="0" y="0"/>
                            <a:ext cx="114300"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EBF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845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646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3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81B5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D7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洋镐</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EE8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锰钢镐头，镐头长度≥50cm，长柄长度≥90cm</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DF2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drawing>
                <wp:inline distT="0" distB="0" distL="114300" distR="114300">
                  <wp:extent cx="676275" cy="504825"/>
                  <wp:effectExtent l="0" t="0" r="9525" b="9525"/>
                  <wp:docPr id="22" name="图片 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61"/>
                          <pic:cNvPicPr>
                            <a:picLocks noChangeAspect="1"/>
                          </pic:cNvPicPr>
                        </pic:nvPicPr>
                        <pic:blipFill>
                          <a:blip r:embed="rId11"/>
                          <a:stretch>
                            <a:fillRect/>
                          </a:stretch>
                        </pic:blipFill>
                        <pic:spPr>
                          <a:xfrm>
                            <a:off x="0" y="0"/>
                            <a:ext cx="676275"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B9D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04F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BF0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0E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15C8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E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雨鞋</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DF0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耐磨防滑、橡塑材质、筒高30cm以上、尺码36-44码、黑色</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A39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504825"/>
                  <wp:effectExtent l="0" t="0" r="9525" b="9525"/>
                  <wp:docPr id="16" name="图片 2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IMG_262"/>
                          <pic:cNvPicPr>
                            <a:picLocks noChangeAspect="1"/>
                          </pic:cNvPicPr>
                        </pic:nvPicPr>
                        <pic:blipFill>
                          <a:blip r:embed="rId12"/>
                          <a:stretch>
                            <a:fillRect/>
                          </a:stretch>
                        </pic:blipFill>
                        <pic:spPr>
                          <a:xfrm>
                            <a:off x="0" y="0"/>
                            <a:ext cx="504825"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28F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DE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BD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7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D117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07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雨衣</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6B06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连体式长款、300D牛津纺材质、PVC涂层、尺寸165cm-190cm、需按要求定制印字、绿色、内里网格、大帽檐、高亮反光条、高领、拉链门禁</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E45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42925" cy="1104900"/>
                  <wp:effectExtent l="0" t="0" r="9525" b="0"/>
                  <wp:docPr id="23" name="图片 2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63"/>
                          <pic:cNvPicPr>
                            <a:picLocks noChangeAspect="1"/>
                          </pic:cNvPicPr>
                        </pic:nvPicPr>
                        <pic:blipFill>
                          <a:blip r:embed="rId13"/>
                          <a:stretch>
                            <a:fillRect/>
                          </a:stretch>
                        </pic:blipFill>
                        <pic:spPr>
                          <a:xfrm>
                            <a:off x="0" y="0"/>
                            <a:ext cx="542925" cy="1104900"/>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9C4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942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2C8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40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A772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EC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便携式雨衣</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211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Eva材质、大帽檐、多色可选、加厚加长、均码、重量≥180g</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A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0050" cy="504825"/>
                  <wp:effectExtent l="0" t="0" r="0" b="9525"/>
                  <wp:docPr id="19" name="图片 2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IMG_264"/>
                          <pic:cNvPicPr>
                            <a:picLocks noChangeAspect="1"/>
                          </pic:cNvPicPr>
                        </pic:nvPicPr>
                        <pic:blipFill>
                          <a:blip r:embed="rId14"/>
                          <a:stretch>
                            <a:fillRect/>
                          </a:stretch>
                        </pic:blipFill>
                        <pic:spPr>
                          <a:xfrm>
                            <a:off x="0" y="0"/>
                            <a:ext cx="400050"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CC8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AFA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FD1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1A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A683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72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应急探照灯</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C0DE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强光、弱光模式，射程500米以上，防水等级ipx4级以上，续航时间10小时以上</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BB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504825"/>
                  <wp:effectExtent l="0" t="0" r="9525" b="9525"/>
                  <wp:docPr id="25" name="图片 2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65"/>
                          <pic:cNvPicPr>
                            <a:picLocks noChangeAspect="1"/>
                          </pic:cNvPicPr>
                        </pic:nvPicPr>
                        <pic:blipFill>
                          <a:blip r:embed="rId15"/>
                          <a:stretch>
                            <a:fillRect/>
                          </a:stretch>
                        </pic:blipFill>
                        <pic:spPr>
                          <a:xfrm>
                            <a:off x="0" y="0"/>
                            <a:ext cx="504825"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CC2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4B6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30D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1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474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076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防汛沙袋</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90C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束口/抽绳/拉链规格≥25*70cm，含沙重量≥10kg/袋，需灌装好</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3F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504825"/>
                  <wp:effectExtent l="0" t="0" r="9525" b="9525"/>
                  <wp:docPr id="21" name="图片 2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66"/>
                          <pic:cNvPicPr>
                            <a:picLocks noChangeAspect="1"/>
                          </pic:cNvPicPr>
                        </pic:nvPicPr>
                        <pic:blipFill>
                          <a:blip r:embed="rId16"/>
                          <a:stretch>
                            <a:fillRect/>
                          </a:stretch>
                        </pic:blipFill>
                        <pic:spPr>
                          <a:xfrm>
                            <a:off x="0" y="0"/>
                            <a:ext cx="504825"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B84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E7B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FAB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1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058B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65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强光手电</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FE38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强光、中光、弱光、爆闪、sos模式，type-c充电口，可反向给手机充电，LED灯珠，铝合金材质，最大射程1000m以上，续航时间8小时以上，防水等级ipx4级以上</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DE9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33450" cy="504825"/>
                  <wp:effectExtent l="0" t="0" r="0" b="9525"/>
                  <wp:docPr id="26" name="图片 2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67"/>
                          <pic:cNvPicPr>
                            <a:picLocks noChangeAspect="1"/>
                          </pic:cNvPicPr>
                        </pic:nvPicPr>
                        <pic:blipFill>
                          <a:blip r:embed="rId17"/>
                          <a:stretch>
                            <a:fillRect/>
                          </a:stretch>
                        </pic:blipFill>
                        <pic:spPr>
                          <a:xfrm>
                            <a:off x="0" y="0"/>
                            <a:ext cx="933450"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3A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F5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D14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E7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8DC6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1A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手套</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F1D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13针、双层浸胶、防水防滑</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AE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14350" cy="504825"/>
                  <wp:effectExtent l="0" t="0" r="0" b="9525"/>
                  <wp:docPr id="20" name="图片 2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IMG_268"/>
                          <pic:cNvPicPr>
                            <a:picLocks noChangeAspect="1"/>
                          </pic:cNvPicPr>
                        </pic:nvPicPr>
                        <pic:blipFill>
                          <a:blip r:embed="rId18"/>
                          <a:stretch>
                            <a:fillRect/>
                          </a:stretch>
                        </pic:blipFill>
                        <pic:spPr>
                          <a:xfrm>
                            <a:off x="0" y="0"/>
                            <a:ext cx="514350"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0ED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200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167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78B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CA3C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83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污水泵</w:t>
            </w:r>
          </w:p>
        </w:tc>
        <w:tc>
          <w:tcPr>
            <w:tcW w:w="1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02A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220V、功率0.75kw、加厚高压水带50米（尺寸与泵体相匹配）、3*2.5m</w:t>
            </w:r>
            <w:r>
              <w:rPr>
                <w:rFonts w:hint="eastAsia" w:ascii="仿宋" w:hAnsi="仿宋" w:eastAsia="仿宋" w:cs="仿宋"/>
                <w:i w:val="0"/>
                <w:iCs w:val="0"/>
                <w:color w:val="000000"/>
                <w:kern w:val="0"/>
                <w:sz w:val="24"/>
                <w:szCs w:val="24"/>
                <w:u w:val="none"/>
                <w:vertAlign w:val="superscript"/>
                <w:lang w:val="en-US" w:eastAsia="zh-CN" w:bidi="ar"/>
              </w:rPr>
              <w:t>2</w:t>
            </w:r>
            <w:r>
              <w:rPr>
                <w:rFonts w:hint="eastAsia" w:ascii="仿宋" w:hAnsi="仿宋" w:eastAsia="仿宋" w:cs="仿宋"/>
                <w:i w:val="0"/>
                <w:iCs w:val="0"/>
                <w:color w:val="000000"/>
                <w:kern w:val="0"/>
                <w:sz w:val="24"/>
                <w:szCs w:val="24"/>
                <w:u w:val="none"/>
                <w:lang w:val="en-US" w:eastAsia="zh-CN" w:bidi="ar"/>
              </w:rPr>
              <w:t>带漏保接线盘50米</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C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504825"/>
                  <wp:effectExtent l="0" t="0" r="0" b="9525"/>
                  <wp:docPr id="17" name="图片 2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descr="IMG_269"/>
                          <pic:cNvPicPr>
                            <a:picLocks noChangeAspect="1"/>
                          </pic:cNvPicPr>
                        </pic:nvPicPr>
                        <pic:blipFill>
                          <a:blip r:embed="rId19"/>
                          <a:stretch>
                            <a:fillRect/>
                          </a:stretch>
                        </pic:blipFill>
                        <pic:spPr>
                          <a:xfrm>
                            <a:off x="0" y="0"/>
                            <a:ext cx="381000" cy="504825"/>
                          </a:xfrm>
                          <a:prstGeom prst="rect">
                            <a:avLst/>
                          </a:prstGeom>
                          <a:noFill/>
                          <a:ln w="9525">
                            <a:noFill/>
                          </a:ln>
                        </pic:spPr>
                      </pic:pic>
                    </a:graphicData>
                  </a:graphic>
                </wp:inline>
              </w:drawing>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6E9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1F7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07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40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81A3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1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92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微软雅黑" w:hAnsi="微软雅黑" w:eastAsia="微软雅黑" w:cs="微软雅黑"/>
                <w:i w:val="0"/>
                <w:iCs w:val="0"/>
                <w:snapToGrid w:val="0"/>
                <w:color w:val="000000"/>
                <w:kern w:val="0"/>
                <w:sz w:val="24"/>
                <w:szCs w:val="24"/>
                <w:u w:val="none"/>
                <w:lang w:val="en-US" w:eastAsia="zh-CN" w:bidi="ar"/>
              </w:rPr>
              <w:t>含税报价合计金额</w:t>
            </w:r>
          </w:p>
        </w:tc>
        <w:tc>
          <w:tcPr>
            <w:tcW w:w="282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409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微软雅黑" w:hAnsi="微软雅黑" w:eastAsia="微软雅黑" w:cs="微软雅黑"/>
                <w:i w:val="0"/>
                <w:iCs w:val="0"/>
                <w:snapToGrid w:val="0"/>
                <w:color w:val="000000"/>
                <w:kern w:val="0"/>
                <w:sz w:val="24"/>
                <w:szCs w:val="24"/>
                <w:u w:val="none"/>
                <w:lang w:val="en-US" w:eastAsia="zh-CN" w:bidi="ar"/>
              </w:rPr>
              <w:t>小写：</w:t>
            </w:r>
            <w:r>
              <w:rPr>
                <w:rFonts w:hint="eastAsia" w:ascii="微软雅黑" w:hAnsi="微软雅黑" w:eastAsia="微软雅黑" w:cs="微软雅黑"/>
                <w:i w:val="0"/>
                <w:iCs w:val="0"/>
                <w:snapToGrid w:val="0"/>
                <w:color w:val="000000"/>
                <w:kern w:val="0"/>
                <w:sz w:val="24"/>
                <w:szCs w:val="24"/>
                <w:u w:val="single"/>
                <w:lang w:val="en-US" w:eastAsia="zh-CN" w:bidi="ar"/>
              </w:rPr>
              <w:t xml:space="preserve">                            </w:t>
            </w:r>
            <w:r>
              <w:rPr>
                <w:rFonts w:hint="eastAsia" w:ascii="微软雅黑" w:hAnsi="微软雅黑" w:eastAsia="微软雅黑" w:cs="微软雅黑"/>
                <w:i w:val="0"/>
                <w:iCs w:val="0"/>
                <w:snapToGrid w:val="0"/>
                <w:color w:val="000000"/>
                <w:kern w:val="0"/>
                <w:sz w:val="24"/>
                <w:szCs w:val="24"/>
                <w:u w:val="single"/>
                <w:lang w:val="en-US" w:eastAsia="zh-CN" w:bidi="ar"/>
              </w:rPr>
              <w:br w:type="textWrapping"/>
            </w:r>
            <w:r>
              <w:rPr>
                <w:rFonts w:hint="eastAsia" w:ascii="微软雅黑" w:hAnsi="微软雅黑" w:eastAsia="微软雅黑" w:cs="微软雅黑"/>
                <w:i w:val="0"/>
                <w:iCs w:val="0"/>
                <w:snapToGrid w:val="0"/>
                <w:color w:val="000000"/>
                <w:kern w:val="0"/>
                <w:sz w:val="24"/>
                <w:szCs w:val="24"/>
                <w:u w:val="none"/>
                <w:lang w:val="en-US" w:eastAsia="zh-CN" w:bidi="ar"/>
              </w:rPr>
              <w:t>大写：</w:t>
            </w:r>
            <w:r>
              <w:rPr>
                <w:rFonts w:hint="eastAsia" w:ascii="微软雅黑" w:hAnsi="微软雅黑" w:eastAsia="微软雅黑" w:cs="微软雅黑"/>
                <w:i w:val="0"/>
                <w:iCs w:val="0"/>
                <w:snapToGrid w:val="0"/>
                <w:color w:val="000000"/>
                <w:kern w:val="0"/>
                <w:sz w:val="24"/>
                <w:szCs w:val="24"/>
                <w:u w:val="single"/>
                <w:lang w:val="en-US" w:eastAsia="zh-CN" w:bidi="ar"/>
              </w:rPr>
              <w:t xml:space="preserve">                            </w:t>
            </w:r>
          </w:p>
        </w:tc>
      </w:tr>
    </w:tbl>
    <w:p w14:paraId="5B5D8612">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4"/>
          <w:szCs w:val="24"/>
          <w:highlight w:val="none"/>
          <w:lang w:val="en-US" w:eastAsia="zh-CN"/>
        </w:rPr>
      </w:pPr>
      <w:r>
        <w:rPr>
          <w:rFonts w:hint="eastAsia"/>
          <w:sz w:val="24"/>
          <w:szCs w:val="24"/>
          <w:highlight w:val="none"/>
          <w:lang w:val="en-US" w:eastAsia="zh-CN"/>
        </w:rPr>
        <w:t>（</w:t>
      </w:r>
      <w:r>
        <w:rPr>
          <w:rFonts w:hint="eastAsia" w:ascii="仿宋" w:hAnsi="仿宋" w:eastAsia="仿宋" w:cs="仿宋"/>
          <w:sz w:val="24"/>
          <w:szCs w:val="24"/>
          <w:highlight w:val="none"/>
          <w:lang w:eastAsia="zh-CN"/>
        </w:rPr>
        <w:t>备注：本次采购总金额不高于</w:t>
      </w:r>
      <w:r>
        <w:rPr>
          <w:rFonts w:hint="eastAsia" w:ascii="仿宋" w:hAnsi="仿宋" w:eastAsia="仿宋" w:cs="仿宋"/>
          <w:sz w:val="24"/>
          <w:szCs w:val="24"/>
          <w:highlight w:val="none"/>
          <w:u w:val="single"/>
          <w:lang w:val="en-US" w:eastAsia="zh-CN"/>
        </w:rPr>
        <w:t>47450</w:t>
      </w:r>
      <w:r>
        <w:rPr>
          <w:rFonts w:hint="eastAsia" w:ascii="仿宋" w:hAnsi="仿宋" w:eastAsia="仿宋" w:cs="仿宋"/>
          <w:sz w:val="24"/>
          <w:szCs w:val="24"/>
          <w:highlight w:val="none"/>
          <w:lang w:val="en-US" w:eastAsia="zh-CN"/>
        </w:rPr>
        <w:t>元。</w:t>
      </w:r>
      <w:r>
        <w:rPr>
          <w:rFonts w:hint="eastAsia"/>
          <w:sz w:val="24"/>
          <w:szCs w:val="24"/>
          <w:highlight w:val="none"/>
          <w:lang w:val="en-US" w:eastAsia="zh-CN"/>
        </w:rPr>
        <w:t>）</w:t>
      </w:r>
    </w:p>
    <w:p w14:paraId="751C3E20">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备注：1、报价函若有分页，加盖骑缝章。</w:t>
      </w:r>
    </w:p>
    <w:p w14:paraId="45E812B3">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2、报价函现场递交时须外包密封。</w:t>
      </w:r>
    </w:p>
    <w:p w14:paraId="626DA129">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3、报价有效期 90天</w:t>
      </w:r>
    </w:p>
    <w:p w14:paraId="0557FEE2">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4、报价要求货币为人民币，且报价应含税及完成本项目的一切相关费用；</w:t>
      </w:r>
    </w:p>
    <w:p w14:paraId="5950B4F0">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5、报价出现总价金额与分项报价汇总金额不一致的，以总价为准，修改分项报价；大写金额和小写金额不一致的，以大写金额为准。</w:t>
      </w:r>
    </w:p>
    <w:p w14:paraId="55143B66">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6、报价函内容不允许做任何变更，变更视为无效报价（格式可根据实际需求自行排版）。</w:t>
      </w:r>
    </w:p>
    <w:p w14:paraId="081A3D24">
      <w:pPr>
        <w:spacing w:line="360" w:lineRule="auto"/>
        <w:ind w:firstLine="420" w:firstLineChars="150"/>
        <w:rPr>
          <w:rFonts w:hint="eastAsia" w:ascii="仿宋_GB2312" w:hAnsi="仿宋_GB2312" w:eastAsia="仿宋_GB2312" w:cs="仿宋_GB2312"/>
          <w:sz w:val="28"/>
          <w:szCs w:val="28"/>
        </w:rPr>
      </w:pPr>
    </w:p>
    <w:p w14:paraId="22430EED">
      <w:pPr>
        <w:numPr>
          <w:ilvl w:val="0"/>
          <w:numId w:val="0"/>
        </w:numPr>
        <w:adjustRightInd w:val="0"/>
        <w:snapToGrid w:val="0"/>
        <w:spacing w:line="360" w:lineRule="auto"/>
        <w:jc w:val="both"/>
        <w:rPr>
          <w:rStyle w:val="15"/>
          <w:rFonts w:hint="eastAsia" w:ascii="仿宋_GB2312" w:eastAsia="仿宋_GB2312"/>
          <w:b/>
          <w:sz w:val="30"/>
        </w:rPr>
      </w:pPr>
    </w:p>
    <w:p w14:paraId="1D379E30">
      <w:pPr>
        <w:numPr>
          <w:ilvl w:val="0"/>
          <w:numId w:val="0"/>
        </w:numPr>
        <w:adjustRightInd w:val="0"/>
        <w:snapToGrid w:val="0"/>
        <w:spacing w:line="360" w:lineRule="auto"/>
        <w:jc w:val="both"/>
        <w:rPr>
          <w:rStyle w:val="15"/>
          <w:rFonts w:hint="eastAsia" w:ascii="仿宋_GB2312" w:eastAsia="仿宋_GB2312"/>
          <w:b/>
          <w:sz w:val="30"/>
        </w:rPr>
      </w:pPr>
    </w:p>
    <w:p w14:paraId="2FD5A11D">
      <w:pPr>
        <w:numPr>
          <w:ilvl w:val="0"/>
          <w:numId w:val="0"/>
        </w:numPr>
        <w:adjustRightInd w:val="0"/>
        <w:snapToGrid w:val="0"/>
        <w:spacing w:line="360" w:lineRule="auto"/>
        <w:jc w:val="both"/>
        <w:rPr>
          <w:rStyle w:val="15"/>
          <w:rFonts w:hint="eastAsia" w:ascii="仿宋_GB2312" w:eastAsia="仿宋_GB2312"/>
          <w:b/>
          <w:sz w:val="30"/>
        </w:rPr>
      </w:pPr>
    </w:p>
    <w:p w14:paraId="2B220557">
      <w:pPr>
        <w:numPr>
          <w:ilvl w:val="0"/>
          <w:numId w:val="0"/>
        </w:numPr>
        <w:adjustRightInd w:val="0"/>
        <w:snapToGrid w:val="0"/>
        <w:spacing w:line="360" w:lineRule="auto"/>
        <w:jc w:val="both"/>
        <w:rPr>
          <w:rStyle w:val="15"/>
          <w:rFonts w:hint="eastAsia" w:ascii="仿宋_GB2312" w:eastAsia="仿宋_GB2312"/>
          <w:b/>
          <w:sz w:val="30"/>
        </w:rPr>
      </w:pPr>
    </w:p>
    <w:p w14:paraId="796FDE06">
      <w:pPr>
        <w:numPr>
          <w:ilvl w:val="0"/>
          <w:numId w:val="0"/>
        </w:numPr>
        <w:adjustRightInd w:val="0"/>
        <w:snapToGrid w:val="0"/>
        <w:spacing w:line="360" w:lineRule="auto"/>
        <w:jc w:val="both"/>
        <w:rPr>
          <w:rStyle w:val="15"/>
          <w:rFonts w:hint="eastAsia" w:ascii="仿宋_GB2312" w:eastAsia="仿宋_GB2312"/>
          <w:b/>
          <w:sz w:val="30"/>
        </w:rPr>
      </w:pPr>
    </w:p>
    <w:p w14:paraId="1EB51FB7">
      <w:pPr>
        <w:numPr>
          <w:ilvl w:val="0"/>
          <w:numId w:val="0"/>
        </w:numPr>
        <w:adjustRightInd w:val="0"/>
        <w:snapToGrid w:val="0"/>
        <w:spacing w:line="360" w:lineRule="auto"/>
        <w:jc w:val="both"/>
        <w:rPr>
          <w:rStyle w:val="15"/>
          <w:rFonts w:hint="eastAsia" w:ascii="仿宋_GB2312" w:eastAsia="仿宋_GB2312"/>
          <w:b/>
          <w:sz w:val="30"/>
        </w:rPr>
      </w:pPr>
    </w:p>
    <w:p w14:paraId="2CDC744E">
      <w:pPr>
        <w:pStyle w:val="4"/>
        <w:ind w:left="0" w:leftChars="0"/>
        <w:rPr>
          <w:rFonts w:hint="eastAsia" w:ascii="黑体" w:hAnsi="黑体" w:eastAsia="黑体" w:cs="黑体"/>
          <w:sz w:val="32"/>
          <w:szCs w:val="32"/>
        </w:rPr>
      </w:pPr>
    </w:p>
    <w:p w14:paraId="1FE6D498">
      <w:pPr>
        <w:pStyle w:val="4"/>
        <w:ind w:left="0" w:leftChars="0"/>
        <w:rPr>
          <w:rFonts w:hint="eastAsia" w:ascii="黑体" w:hAnsi="黑体" w:eastAsia="黑体" w:cs="黑体"/>
          <w:sz w:val="32"/>
          <w:szCs w:val="32"/>
        </w:rPr>
      </w:pPr>
    </w:p>
    <w:p w14:paraId="1B2A0427">
      <w:pPr>
        <w:pStyle w:val="4"/>
        <w:ind w:left="0" w:leftChars="0"/>
        <w:jc w:val="center"/>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法定代表人资格证明书</w:t>
      </w:r>
    </w:p>
    <w:p w14:paraId="77D81367">
      <w:pPr>
        <w:jc w:val="center"/>
        <w:rPr>
          <w:rFonts w:eastAsia="楷体_GB2312"/>
        </w:rPr>
      </w:pPr>
    </w:p>
    <w:p w14:paraId="695F1BBE">
      <w:pPr>
        <w:spacing w:line="400" w:lineRule="exact"/>
        <w:ind w:firstLine="840" w:firstLineChars="300"/>
        <w:rPr>
          <w:rFonts w:ascii="仿宋_GB2312" w:hAnsi="宋体" w:eastAsia="仿宋_GB2312"/>
          <w:sz w:val="28"/>
          <w:szCs w:val="28"/>
        </w:rPr>
      </w:pPr>
      <w:r>
        <w:rPr>
          <w:rFonts w:hint="eastAsia" w:ascii="仿宋_GB2312" w:hAnsi="宋体" w:eastAsia="仿宋_GB2312"/>
          <w:sz w:val="28"/>
          <w:szCs w:val="28"/>
          <w:u w:val="single"/>
        </w:rPr>
        <w:t>(法定代表人姓名)</w:t>
      </w:r>
      <w:r>
        <w:rPr>
          <w:rFonts w:hint="eastAsia" w:ascii="仿宋_GB2312" w:hAnsi="宋体" w:eastAsia="仿宋_GB2312"/>
          <w:sz w:val="28"/>
          <w:szCs w:val="28"/>
        </w:rPr>
        <w:t>系</w:t>
      </w:r>
      <w:r>
        <w:rPr>
          <w:rFonts w:hint="eastAsia" w:ascii="仿宋_GB2312" w:hAnsi="宋体" w:eastAsia="仿宋_GB2312"/>
          <w:sz w:val="28"/>
          <w:szCs w:val="28"/>
          <w:u w:val="single"/>
        </w:rPr>
        <w:t>（响应人名称）</w:t>
      </w:r>
      <w:r>
        <w:rPr>
          <w:rFonts w:hint="eastAsia" w:ascii="仿宋_GB2312" w:hAnsi="宋体" w:eastAsia="仿宋_GB2312"/>
          <w:sz w:val="28"/>
          <w:szCs w:val="28"/>
        </w:rPr>
        <w:t>的法定代表人。</w:t>
      </w:r>
    </w:p>
    <w:p w14:paraId="7AA159F9">
      <w:pPr>
        <w:spacing w:line="400" w:lineRule="exact"/>
        <w:rPr>
          <w:rFonts w:ascii="仿宋_GB2312" w:hAnsi="宋体" w:eastAsia="仿宋_GB2312"/>
          <w:sz w:val="28"/>
          <w:szCs w:val="28"/>
        </w:rPr>
      </w:pPr>
    </w:p>
    <w:p w14:paraId="1B4D1B79">
      <w:pPr>
        <w:spacing w:line="400" w:lineRule="exact"/>
        <w:ind w:firstLine="700" w:firstLineChars="250"/>
        <w:rPr>
          <w:rFonts w:ascii="仿宋_GB2312" w:hAnsi="宋体" w:eastAsia="仿宋_GB2312"/>
          <w:sz w:val="28"/>
          <w:szCs w:val="28"/>
        </w:rPr>
      </w:pPr>
      <w:r>
        <w:rPr>
          <w:rFonts w:hint="eastAsia" w:ascii="仿宋_GB2312" w:hAnsi="宋体" w:eastAsia="仿宋_GB2312"/>
          <w:sz w:val="28"/>
          <w:szCs w:val="28"/>
        </w:rPr>
        <w:t xml:space="preserve">性别:                       年龄: </w:t>
      </w:r>
    </w:p>
    <w:p w14:paraId="1E64C5E4">
      <w:pPr>
        <w:spacing w:line="400" w:lineRule="exact"/>
        <w:rPr>
          <w:rFonts w:ascii="仿宋_GB2312" w:hAnsi="宋体" w:eastAsia="仿宋_GB2312"/>
          <w:sz w:val="28"/>
          <w:szCs w:val="28"/>
        </w:rPr>
      </w:pPr>
    </w:p>
    <w:p w14:paraId="37EEF9A6">
      <w:pPr>
        <w:spacing w:line="400" w:lineRule="exact"/>
        <w:ind w:firstLine="700" w:firstLineChars="250"/>
        <w:rPr>
          <w:rFonts w:ascii="仿宋_GB2312" w:hAnsi="宋体" w:eastAsia="仿宋_GB2312"/>
          <w:sz w:val="28"/>
          <w:szCs w:val="28"/>
        </w:rPr>
      </w:pPr>
      <w:r>
        <w:rPr>
          <w:rFonts w:hint="eastAsia" w:ascii="仿宋_GB2312" w:hAnsi="宋体" w:eastAsia="仿宋_GB2312"/>
          <w:sz w:val="28"/>
          <w:szCs w:val="28"/>
        </w:rPr>
        <w:t>职务:                       身份证号码:</w:t>
      </w:r>
    </w:p>
    <w:p w14:paraId="03A97D34">
      <w:pPr>
        <w:spacing w:line="400" w:lineRule="exact"/>
        <w:rPr>
          <w:rFonts w:ascii="仿宋_GB2312" w:hAnsi="宋体" w:eastAsia="仿宋_GB2312"/>
          <w:sz w:val="28"/>
          <w:szCs w:val="28"/>
        </w:rPr>
      </w:pPr>
    </w:p>
    <w:p w14:paraId="32B667FA">
      <w:pPr>
        <w:spacing w:line="400" w:lineRule="exact"/>
        <w:rPr>
          <w:rFonts w:ascii="仿宋_GB2312" w:hAnsi="宋体" w:eastAsia="仿宋_GB2312"/>
          <w:sz w:val="28"/>
          <w:szCs w:val="28"/>
        </w:rPr>
      </w:pPr>
    </w:p>
    <w:p w14:paraId="46192912">
      <w:pPr>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特此证明。</w:t>
      </w:r>
    </w:p>
    <w:p w14:paraId="0A0B91F0">
      <w:pPr>
        <w:spacing w:line="400" w:lineRule="exact"/>
        <w:rPr>
          <w:rFonts w:ascii="仿宋_GB2312" w:hAnsi="宋体" w:eastAsia="仿宋_GB2312"/>
          <w:sz w:val="28"/>
          <w:szCs w:val="28"/>
        </w:rPr>
      </w:pPr>
    </w:p>
    <w:p w14:paraId="0FAE0D6A">
      <w:pPr>
        <w:pStyle w:val="4"/>
        <w:ind w:left="480"/>
        <w:rPr>
          <w:rFonts w:ascii="仿宋_GB2312" w:hAnsi="宋体" w:eastAsia="仿宋_GB2312"/>
          <w:sz w:val="28"/>
          <w:szCs w:val="28"/>
        </w:rPr>
      </w:pPr>
    </w:p>
    <w:p w14:paraId="1C31A08F">
      <w:pPr>
        <w:pStyle w:val="14"/>
        <w:ind w:firstLine="4760" w:firstLineChars="1700"/>
        <w:rPr>
          <w:rFonts w:ascii="仿宋_GB2312" w:hAnsi="仿宋_GB2312" w:eastAsia="仿宋_GB2312" w:cs="仿宋_GB2312"/>
          <w:kern w:val="16"/>
          <w:sz w:val="28"/>
          <w:szCs w:val="28"/>
        </w:rPr>
      </w:pPr>
      <w:r>
        <w:rPr>
          <w:rFonts w:hint="eastAsia" w:ascii="仿宋_GB2312" w:hAnsi="仿宋_GB2312" w:eastAsia="仿宋_GB2312" w:cs="仿宋_GB2312"/>
          <w:kern w:val="16"/>
          <w:sz w:val="28"/>
          <w:szCs w:val="28"/>
        </w:rPr>
        <w:t>响应人名称（公章）：</w:t>
      </w:r>
    </w:p>
    <w:p w14:paraId="39D6DEBA">
      <w:pPr>
        <w:pStyle w:val="4"/>
        <w:ind w:left="480" w:firstLine="4480" w:firstLineChars="1600"/>
        <w:rPr>
          <w:rFonts w:ascii="仿宋_GB2312" w:hAnsi="宋体" w:eastAsia="仿宋_GB2312"/>
          <w:sz w:val="28"/>
          <w:szCs w:val="28"/>
        </w:rPr>
      </w:pPr>
      <w:r>
        <w:rPr>
          <w:rFonts w:hint="eastAsia" w:ascii="仿宋_GB2312" w:hAnsi="宋体" w:eastAsia="仿宋_GB2312"/>
          <w:sz w:val="28"/>
          <w:szCs w:val="28"/>
        </w:rPr>
        <w:t>年  月  日</w:t>
      </w:r>
    </w:p>
    <w:p w14:paraId="4E91A284">
      <w:pPr>
        <w:spacing w:line="400" w:lineRule="exact"/>
        <w:ind w:right="480"/>
        <w:rPr>
          <w:rFonts w:ascii="仿宋_GB2312" w:hAnsi="宋体" w:eastAsia="仿宋_GB2312"/>
          <w:sz w:val="28"/>
          <w:szCs w:val="28"/>
        </w:rPr>
      </w:pPr>
      <w:r>
        <w:rPr>
          <w:rFonts w:hint="eastAsia" w:ascii="仿宋_GB2312" w:hAnsi="宋体" w:eastAsia="仿宋_GB2312"/>
          <w:sz w:val="28"/>
          <w:szCs w:val="28"/>
        </w:rPr>
        <w:t xml:space="preserve">                                                                       </w:t>
      </w:r>
    </w:p>
    <w:p w14:paraId="26867426">
      <w:pPr>
        <w:spacing w:line="400" w:lineRule="exact"/>
        <w:jc w:val="left"/>
        <w:rPr>
          <w:rFonts w:ascii="仿宋_GB2312" w:hAnsi="宋体" w:eastAsia="仿宋_GB2312"/>
          <w:szCs w:val="21"/>
        </w:rPr>
      </w:pPr>
    </w:p>
    <w:p w14:paraId="47A696EB">
      <w:pPr>
        <w:spacing w:line="400" w:lineRule="exact"/>
        <w:rPr>
          <w:rFonts w:ascii="仿宋_GB2312" w:hAnsi="宋体" w:eastAsia="仿宋_GB2312"/>
          <w:szCs w:val="21"/>
        </w:rPr>
      </w:pPr>
      <w:r>
        <w:rPr>
          <w:rFonts w:ascii="宋体" w:hAnsi="宋体" w:cs="Arial"/>
          <w:szCs w:val="21"/>
          <w:u w:val="single"/>
        </w:rPr>
        <mc:AlternateContent>
          <mc:Choice Requires="wps">
            <w:drawing>
              <wp:anchor distT="0" distB="0" distL="114300" distR="114300" simplePos="0" relativeHeight="251662336" behindDoc="0" locked="0" layoutInCell="1" allowOverlap="1">
                <wp:simplePos x="0" y="0"/>
                <wp:positionH relativeFrom="column">
                  <wp:posOffset>-226060</wp:posOffset>
                </wp:positionH>
                <wp:positionV relativeFrom="paragraph">
                  <wp:posOffset>90805</wp:posOffset>
                </wp:positionV>
                <wp:extent cx="3132455" cy="2181860"/>
                <wp:effectExtent l="4445" t="5080" r="6350" b="22860"/>
                <wp:wrapNone/>
                <wp:docPr id="45" name="流程图: 可选过程 45"/>
                <wp:cNvGraphicFramePr/>
                <a:graphic xmlns:a="http://schemas.openxmlformats.org/drawingml/2006/main">
                  <a:graphicData uri="http://schemas.microsoft.com/office/word/2010/wordprocessingShape">
                    <wps:wsp>
                      <wps:cNvSpPr/>
                      <wps:spPr>
                        <a:xfrm>
                          <a:off x="0" y="0"/>
                          <a:ext cx="3132455" cy="218186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2A6CBC7">
                            <w:pPr>
                              <w:jc w:val="center"/>
                              <w:rPr>
                                <w:rFonts w:hAnsi="宋体"/>
                                <w:szCs w:val="21"/>
                              </w:rPr>
                            </w:pPr>
                          </w:p>
                          <w:p w14:paraId="43934ED0">
                            <w:pPr>
                              <w:jc w:val="center"/>
                              <w:rPr>
                                <w:rFonts w:hAnsi="宋体"/>
                                <w:szCs w:val="21"/>
                              </w:rPr>
                            </w:pPr>
                          </w:p>
                          <w:p w14:paraId="04940007">
                            <w:pPr>
                              <w:jc w:val="center"/>
                              <w:rPr>
                                <w:rFonts w:hAnsi="宋体"/>
                                <w:szCs w:val="21"/>
                              </w:rPr>
                            </w:pPr>
                          </w:p>
                          <w:p w14:paraId="170C404E">
                            <w:pPr>
                              <w:jc w:val="center"/>
                              <w:rPr>
                                <w:rFonts w:hAnsi="宋体"/>
                                <w:szCs w:val="21"/>
                              </w:rPr>
                            </w:pPr>
                          </w:p>
                          <w:p w14:paraId="10D8C6F6">
                            <w:pPr>
                              <w:jc w:val="center"/>
                              <w:rPr>
                                <w:rFonts w:hAnsi="宋体"/>
                                <w:szCs w:val="21"/>
                              </w:rPr>
                            </w:pPr>
                          </w:p>
                          <w:p w14:paraId="47605873">
                            <w:pPr>
                              <w:widowControl/>
                              <w:jc w:val="center"/>
                              <w:rPr>
                                <w:rFonts w:ascii="仿宋_GB2312" w:eastAsia="仿宋_GB2312"/>
                                <w:szCs w:val="21"/>
                              </w:rPr>
                            </w:pPr>
                            <w:r>
                              <w:rPr>
                                <w:rFonts w:hint="eastAsia" w:ascii="仿宋_GB2312" w:hAnsi="宋体" w:eastAsia="仿宋_GB2312"/>
                                <w:szCs w:val="21"/>
                              </w:rPr>
                              <w:t>法定代表人身份证正面复印件</w:t>
                            </w:r>
                          </w:p>
                          <w:p w14:paraId="7C0D16B3">
                            <w:pPr>
                              <w:jc w:val="center"/>
                              <w:rPr>
                                <w:szCs w:val="21"/>
                              </w:rPr>
                            </w:pPr>
                          </w:p>
                        </w:txbxContent>
                      </wps:txbx>
                      <wps:bodyPr upright="1"/>
                    </wps:wsp>
                  </a:graphicData>
                </a:graphic>
              </wp:anchor>
            </w:drawing>
          </mc:Choice>
          <mc:Fallback>
            <w:pict>
              <v:shape id="_x0000_s1026" o:spid="_x0000_s1026" o:spt="176" type="#_x0000_t176" style="position:absolute;left:0pt;margin-left:-17.8pt;margin-top:7.15pt;height:171.8pt;width:246.65pt;z-index:251662336;mso-width-relative:page;mso-height-relative:page;" fillcolor="#FFFFFF" filled="t" stroked="t" coordsize="21600,21600" o:gfxdata="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wc3EtgAAAAKAQAADwAAAAAAAAABACAAAAAiAAAAZHJzL2Rvd25yZXYueG1s&#10;UEsBAhQAFAAAAAgAh07iQFK5xnAxAgAAYAQAAA4AAAAAAAAAAQAgAAAAJwEAAGRycy9lMm9Eb2Mu&#10;eG1sUEsFBgAAAAAGAAYAWQEAAMoFAAAAAA==&#10;">
                <v:fill on="t" focussize="0,0"/>
                <v:stroke color="#000000" joinstyle="miter"/>
                <v:imagedata o:title=""/>
                <o:lock v:ext="edit" aspectratio="f"/>
                <v:textbox>
                  <w:txbxContent>
                    <w:p w14:paraId="22A6CBC7">
                      <w:pPr>
                        <w:jc w:val="center"/>
                        <w:rPr>
                          <w:rFonts w:hAnsi="宋体"/>
                          <w:szCs w:val="21"/>
                        </w:rPr>
                      </w:pPr>
                    </w:p>
                    <w:p w14:paraId="43934ED0">
                      <w:pPr>
                        <w:jc w:val="center"/>
                        <w:rPr>
                          <w:rFonts w:hAnsi="宋体"/>
                          <w:szCs w:val="21"/>
                        </w:rPr>
                      </w:pPr>
                    </w:p>
                    <w:p w14:paraId="04940007">
                      <w:pPr>
                        <w:jc w:val="center"/>
                        <w:rPr>
                          <w:rFonts w:hAnsi="宋体"/>
                          <w:szCs w:val="21"/>
                        </w:rPr>
                      </w:pPr>
                    </w:p>
                    <w:p w14:paraId="170C404E">
                      <w:pPr>
                        <w:jc w:val="center"/>
                        <w:rPr>
                          <w:rFonts w:hAnsi="宋体"/>
                          <w:szCs w:val="21"/>
                        </w:rPr>
                      </w:pPr>
                    </w:p>
                    <w:p w14:paraId="10D8C6F6">
                      <w:pPr>
                        <w:jc w:val="center"/>
                        <w:rPr>
                          <w:rFonts w:hAnsi="宋体"/>
                          <w:szCs w:val="21"/>
                        </w:rPr>
                      </w:pPr>
                    </w:p>
                    <w:p w14:paraId="47605873">
                      <w:pPr>
                        <w:widowControl/>
                        <w:jc w:val="center"/>
                        <w:rPr>
                          <w:rFonts w:ascii="仿宋_GB2312" w:eastAsia="仿宋_GB2312"/>
                          <w:szCs w:val="21"/>
                        </w:rPr>
                      </w:pPr>
                      <w:r>
                        <w:rPr>
                          <w:rFonts w:hint="eastAsia" w:ascii="仿宋_GB2312" w:hAnsi="宋体" w:eastAsia="仿宋_GB2312"/>
                          <w:szCs w:val="21"/>
                        </w:rPr>
                        <w:t>法定代表人身份证正面复印件</w:t>
                      </w:r>
                    </w:p>
                    <w:p w14:paraId="7C0D16B3">
                      <w:pPr>
                        <w:jc w:val="center"/>
                        <w:rPr>
                          <w:szCs w:val="21"/>
                        </w:rPr>
                      </w:pPr>
                    </w:p>
                  </w:txbxContent>
                </v:textbox>
              </v:shape>
            </w:pict>
          </mc:Fallback>
        </mc:AlternateContent>
      </w:r>
      <w:r>
        <w:rPr>
          <w:rFonts w:ascii="宋体" w:hAnsi="宋体" w:cs="Arial"/>
          <w:szCs w:val="21"/>
        </w:rPr>
        <mc:AlternateContent>
          <mc:Choice Requires="wps">
            <w:drawing>
              <wp:anchor distT="0" distB="0" distL="114300" distR="114300" simplePos="0" relativeHeight="251663360" behindDoc="0" locked="0" layoutInCell="1" allowOverlap="1">
                <wp:simplePos x="0" y="0"/>
                <wp:positionH relativeFrom="column">
                  <wp:posOffset>3208020</wp:posOffset>
                </wp:positionH>
                <wp:positionV relativeFrom="paragraph">
                  <wp:posOffset>101600</wp:posOffset>
                </wp:positionV>
                <wp:extent cx="2993390" cy="2172335"/>
                <wp:effectExtent l="4445" t="4445" r="12065" b="13970"/>
                <wp:wrapNone/>
                <wp:docPr id="44" name="流程图: 可选过程 44"/>
                <wp:cNvGraphicFramePr/>
                <a:graphic xmlns:a="http://schemas.openxmlformats.org/drawingml/2006/main">
                  <a:graphicData uri="http://schemas.microsoft.com/office/word/2010/wordprocessingShape">
                    <wps:wsp>
                      <wps:cNvSpPr/>
                      <wps:spPr>
                        <a:xfrm>
                          <a:off x="0" y="0"/>
                          <a:ext cx="2993390" cy="217233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F8F3E89">
                            <w:pPr>
                              <w:jc w:val="center"/>
                              <w:rPr>
                                <w:rFonts w:hAnsi="宋体"/>
                                <w:szCs w:val="21"/>
                              </w:rPr>
                            </w:pPr>
                          </w:p>
                          <w:p w14:paraId="40CCE52C">
                            <w:pPr>
                              <w:jc w:val="center"/>
                              <w:rPr>
                                <w:rFonts w:hAnsi="宋体"/>
                                <w:szCs w:val="21"/>
                              </w:rPr>
                            </w:pPr>
                          </w:p>
                          <w:p w14:paraId="0F86406B">
                            <w:pPr>
                              <w:jc w:val="center"/>
                              <w:rPr>
                                <w:rFonts w:hAnsi="宋体"/>
                                <w:szCs w:val="21"/>
                              </w:rPr>
                            </w:pPr>
                          </w:p>
                          <w:p w14:paraId="1B782122">
                            <w:pPr>
                              <w:jc w:val="center"/>
                              <w:rPr>
                                <w:rFonts w:hAnsi="宋体"/>
                                <w:szCs w:val="21"/>
                              </w:rPr>
                            </w:pPr>
                          </w:p>
                          <w:p w14:paraId="5FC354CF">
                            <w:pPr>
                              <w:jc w:val="center"/>
                              <w:rPr>
                                <w:rFonts w:hAnsi="宋体"/>
                                <w:szCs w:val="21"/>
                              </w:rPr>
                            </w:pPr>
                          </w:p>
                          <w:p w14:paraId="4C02B2AB">
                            <w:pPr>
                              <w:widowControl/>
                              <w:jc w:val="center"/>
                              <w:rPr>
                                <w:rFonts w:ascii="仿宋_GB2312" w:eastAsia="仿宋_GB2312"/>
                                <w:szCs w:val="21"/>
                              </w:rPr>
                            </w:pPr>
                            <w:r>
                              <w:rPr>
                                <w:rFonts w:hint="eastAsia" w:ascii="仿宋_GB2312" w:hAnsi="宋体" w:eastAsia="仿宋_GB2312"/>
                                <w:szCs w:val="21"/>
                              </w:rPr>
                              <w:t>法定代表人身份证反面复印件</w:t>
                            </w:r>
                          </w:p>
                          <w:p w14:paraId="74CD19D6">
                            <w:pPr>
                              <w:jc w:val="center"/>
                              <w:rPr>
                                <w:szCs w:val="21"/>
                              </w:rPr>
                            </w:pPr>
                          </w:p>
                        </w:txbxContent>
                      </wps:txbx>
                      <wps:bodyPr upright="1"/>
                    </wps:wsp>
                  </a:graphicData>
                </a:graphic>
              </wp:anchor>
            </w:drawing>
          </mc:Choice>
          <mc:Fallback>
            <w:pict>
              <v:shape id="_x0000_s1026" o:spid="_x0000_s1026" o:spt="176" type="#_x0000_t176" style="position:absolute;left:0pt;margin-left:252.6pt;margin-top:8pt;height:171.05pt;width:235.7pt;z-index:251663360;mso-width-relative:page;mso-height-relative:page;" fillcolor="#FFFFFF" filled="t" stroked="t" coordsize="21600,21600" o:gfxdata="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UH6m2AAAAAoBAAAPAAAAAAAAAAEAIAAAACIAAABkcnMvZG93bnJldi54bWxQ&#10;SwECFAAUAAAACACHTuJANrXk4jACAABgBAAADgAAAAAAAAABACAAAAAnAQAAZHJzL2Uyb0RvYy54&#10;bWxQSwUGAAAAAAYABgBZAQAAyQUAAAAA&#10;">
                <v:fill on="t" focussize="0,0"/>
                <v:stroke color="#000000" joinstyle="miter"/>
                <v:imagedata o:title=""/>
                <o:lock v:ext="edit" aspectratio="f"/>
                <v:textbox>
                  <w:txbxContent>
                    <w:p w14:paraId="3F8F3E89">
                      <w:pPr>
                        <w:jc w:val="center"/>
                        <w:rPr>
                          <w:rFonts w:hAnsi="宋体"/>
                          <w:szCs w:val="21"/>
                        </w:rPr>
                      </w:pPr>
                    </w:p>
                    <w:p w14:paraId="40CCE52C">
                      <w:pPr>
                        <w:jc w:val="center"/>
                        <w:rPr>
                          <w:rFonts w:hAnsi="宋体"/>
                          <w:szCs w:val="21"/>
                        </w:rPr>
                      </w:pPr>
                    </w:p>
                    <w:p w14:paraId="0F86406B">
                      <w:pPr>
                        <w:jc w:val="center"/>
                        <w:rPr>
                          <w:rFonts w:hAnsi="宋体"/>
                          <w:szCs w:val="21"/>
                        </w:rPr>
                      </w:pPr>
                    </w:p>
                    <w:p w14:paraId="1B782122">
                      <w:pPr>
                        <w:jc w:val="center"/>
                        <w:rPr>
                          <w:rFonts w:hAnsi="宋体"/>
                          <w:szCs w:val="21"/>
                        </w:rPr>
                      </w:pPr>
                    </w:p>
                    <w:p w14:paraId="5FC354CF">
                      <w:pPr>
                        <w:jc w:val="center"/>
                        <w:rPr>
                          <w:rFonts w:hAnsi="宋体"/>
                          <w:szCs w:val="21"/>
                        </w:rPr>
                      </w:pPr>
                    </w:p>
                    <w:p w14:paraId="4C02B2AB">
                      <w:pPr>
                        <w:widowControl/>
                        <w:jc w:val="center"/>
                        <w:rPr>
                          <w:rFonts w:ascii="仿宋_GB2312" w:eastAsia="仿宋_GB2312"/>
                          <w:szCs w:val="21"/>
                        </w:rPr>
                      </w:pPr>
                      <w:r>
                        <w:rPr>
                          <w:rFonts w:hint="eastAsia" w:ascii="仿宋_GB2312" w:hAnsi="宋体" w:eastAsia="仿宋_GB2312"/>
                          <w:szCs w:val="21"/>
                        </w:rPr>
                        <w:t>法定代表人身份证反面复印件</w:t>
                      </w:r>
                    </w:p>
                    <w:p w14:paraId="74CD19D6">
                      <w:pPr>
                        <w:jc w:val="center"/>
                        <w:rPr>
                          <w:szCs w:val="21"/>
                        </w:rPr>
                      </w:pPr>
                    </w:p>
                  </w:txbxContent>
                </v:textbox>
              </v:shape>
            </w:pict>
          </mc:Fallback>
        </mc:AlternateContent>
      </w:r>
    </w:p>
    <w:p w14:paraId="571B1EAE">
      <w:pPr>
        <w:spacing w:line="360" w:lineRule="auto"/>
        <w:ind w:firstLine="420"/>
        <w:rPr>
          <w:rFonts w:ascii="宋体" w:hAnsi="宋体" w:cs="Arial"/>
          <w:szCs w:val="21"/>
          <w:u w:val="single"/>
        </w:rPr>
      </w:pPr>
    </w:p>
    <w:p w14:paraId="1C64D0EE">
      <w:pPr>
        <w:spacing w:line="360" w:lineRule="auto"/>
        <w:ind w:firstLine="420"/>
        <w:rPr>
          <w:rFonts w:ascii="宋体" w:hAnsi="宋体" w:cs="Arial"/>
          <w:sz w:val="28"/>
          <w:szCs w:val="28"/>
          <w:u w:val="single"/>
        </w:rPr>
      </w:pPr>
    </w:p>
    <w:p w14:paraId="52690F58">
      <w:pPr>
        <w:tabs>
          <w:tab w:val="left" w:pos="3210"/>
        </w:tabs>
        <w:rPr>
          <w:rFonts w:ascii="宋体" w:hAnsi="宋体" w:cs="Arial"/>
          <w:szCs w:val="21"/>
        </w:rPr>
      </w:pPr>
    </w:p>
    <w:p w14:paraId="0CC5DA29">
      <w:pPr>
        <w:tabs>
          <w:tab w:val="left" w:pos="3210"/>
        </w:tabs>
        <w:rPr>
          <w:rFonts w:ascii="宋体" w:hAnsi="宋体" w:cs="Arial"/>
          <w:szCs w:val="21"/>
        </w:rPr>
      </w:pPr>
    </w:p>
    <w:p w14:paraId="6C093D64">
      <w:pPr>
        <w:rPr>
          <w:rFonts w:ascii="宋体" w:hAnsi="宋体"/>
        </w:rPr>
      </w:pPr>
    </w:p>
    <w:p w14:paraId="3D9C86CF">
      <w:pPr>
        <w:rPr>
          <w:rFonts w:ascii="宋体" w:hAnsi="宋体"/>
        </w:rPr>
      </w:pPr>
    </w:p>
    <w:p w14:paraId="44355F15">
      <w:pPr>
        <w:rPr>
          <w:rFonts w:ascii="楷体_GB2312" w:hAnsi="宋体" w:eastAsia="楷体_GB2312"/>
        </w:rPr>
        <w:sectPr>
          <w:footerReference r:id="rId3" w:type="default"/>
          <w:pgSz w:w="11906" w:h="16838"/>
          <w:pgMar w:top="1418" w:right="1134" w:bottom="1418" w:left="1418" w:header="850" w:footer="850" w:gutter="0"/>
          <w:pgNumType w:fmt="numberInDash"/>
          <w:cols w:space="720" w:num="1"/>
          <w:titlePg/>
          <w:docGrid w:linePitch="390" w:charSpace="614"/>
        </w:sectPr>
      </w:pPr>
    </w:p>
    <w:p w14:paraId="7F655977">
      <w:pPr>
        <w:jc w:val="center"/>
        <w:rPr>
          <w:rFonts w:hint="eastAsia" w:ascii="黑体" w:hAnsi="黑体" w:eastAsia="黑体" w:cs="黑体"/>
          <w:sz w:val="32"/>
          <w:szCs w:val="32"/>
        </w:rPr>
      </w:pPr>
      <w:r>
        <w:rPr>
          <w:rFonts w:hint="eastAsia" w:ascii="黑体" w:hAnsi="黑体" w:eastAsia="黑体" w:cs="黑体"/>
          <w:sz w:val="32"/>
          <w:szCs w:val="32"/>
        </w:rPr>
        <w:t>五、法定代表人授权书</w:t>
      </w:r>
    </w:p>
    <w:p w14:paraId="1E5E152F">
      <w:pPr>
        <w:rPr>
          <w:rFonts w:ascii="宋体" w:hAnsi="宋体"/>
        </w:rPr>
      </w:pPr>
    </w:p>
    <w:p w14:paraId="7AF4A36D">
      <w:pPr>
        <w:pStyle w:val="7"/>
        <w:adjustRightInd w:val="0"/>
        <w:snapToGrid w:val="0"/>
        <w:spacing w:line="360" w:lineRule="auto"/>
        <w:ind w:firstLine="0"/>
        <w:rPr>
          <w:rFonts w:ascii="楷体_GB2312" w:hAnsi="楷体_GB2312" w:eastAsia="楷体_GB2312" w:cs="楷体_GB2312"/>
          <w:kern w:val="0"/>
          <w:szCs w:val="24"/>
        </w:rPr>
      </w:pPr>
      <w:r>
        <w:rPr>
          <w:rFonts w:hint="eastAsia" w:ascii="仿宋_GB2312" w:hAnsi="仿宋_GB2312" w:eastAsia="仿宋_GB2312" w:cs="仿宋_GB2312"/>
          <w:sz w:val="28"/>
          <w:szCs w:val="28"/>
        </w:rPr>
        <w:t>杭州市公共交通集团有限公司</w:t>
      </w:r>
      <w:r>
        <w:rPr>
          <w:rFonts w:hint="eastAsia" w:ascii="仿宋_GB2312" w:hAnsi="仿宋_GB2312" w:eastAsia="仿宋_GB2312" w:cs="仿宋_GB2312"/>
          <w:sz w:val="28"/>
          <w:szCs w:val="28"/>
          <w:lang w:val="en-US" w:eastAsia="zh-CN"/>
        </w:rPr>
        <w:t>电车</w:t>
      </w:r>
      <w:r>
        <w:rPr>
          <w:rFonts w:hint="eastAsia" w:ascii="仿宋_GB2312" w:hAnsi="仿宋_GB2312" w:eastAsia="仿宋_GB2312" w:cs="仿宋_GB2312"/>
          <w:sz w:val="28"/>
          <w:szCs w:val="28"/>
        </w:rPr>
        <w:t>分公司：</w:t>
      </w:r>
    </w:p>
    <w:p w14:paraId="55117034">
      <w:pPr>
        <w:spacing w:line="400" w:lineRule="exact"/>
        <w:ind w:right="560" w:firstLine="840" w:firstLineChars="300"/>
        <w:rPr>
          <w:rFonts w:ascii="仿宋_GB2312" w:hAnsi="宋体" w:eastAsia="仿宋_GB2312"/>
          <w:sz w:val="28"/>
          <w:szCs w:val="28"/>
        </w:rPr>
      </w:pPr>
      <w:r>
        <w:rPr>
          <w:rFonts w:hint="eastAsia" w:ascii="仿宋_GB2312" w:hAnsi="宋体" w:eastAsia="仿宋_GB2312"/>
          <w:sz w:val="28"/>
          <w:szCs w:val="28"/>
          <w:u w:val="single"/>
        </w:rPr>
        <w:t xml:space="preserve">（响应人名称） </w:t>
      </w:r>
      <w:r>
        <w:rPr>
          <w:rFonts w:hint="eastAsia" w:ascii="仿宋_GB2312" w:hAnsi="宋体" w:eastAsia="仿宋_GB2312"/>
          <w:sz w:val="28"/>
          <w:szCs w:val="28"/>
        </w:rPr>
        <w:t>法定代表人</w:t>
      </w:r>
      <w:r>
        <w:rPr>
          <w:rFonts w:hint="eastAsia" w:ascii="仿宋_GB2312" w:hAnsi="宋体" w:eastAsia="仿宋_GB2312"/>
          <w:sz w:val="28"/>
          <w:szCs w:val="28"/>
          <w:u w:val="single"/>
        </w:rPr>
        <w:t xml:space="preserve">  （姓名、职务）  </w:t>
      </w:r>
      <w:r>
        <w:rPr>
          <w:rFonts w:hint="eastAsia" w:ascii="仿宋_GB2312" w:hAnsi="宋体" w:eastAsia="仿宋_GB2312"/>
          <w:sz w:val="28"/>
          <w:szCs w:val="28"/>
        </w:rPr>
        <w:t>授权</w:t>
      </w:r>
      <w:r>
        <w:rPr>
          <w:rFonts w:hint="eastAsia" w:ascii="仿宋_GB2312" w:hAnsi="宋体" w:eastAsia="仿宋_GB2312"/>
          <w:sz w:val="28"/>
          <w:szCs w:val="28"/>
          <w:u w:val="single"/>
        </w:rPr>
        <w:t>（授权代表姓名）</w:t>
      </w:r>
      <w:r>
        <w:rPr>
          <w:rFonts w:hint="eastAsia" w:ascii="仿宋_GB2312" w:hAnsi="宋体" w:eastAsia="仿宋_GB2312"/>
          <w:sz w:val="28"/>
          <w:szCs w:val="28"/>
        </w:rPr>
        <w:t>为全权代表，参加贵方组织的</w:t>
      </w:r>
      <w:r>
        <w:rPr>
          <w:rFonts w:hint="eastAsia" w:ascii="仿宋_GB2312" w:eastAsia="仿宋_GB2312"/>
          <w:b w:val="0"/>
          <w:caps w:val="0"/>
          <w:sz w:val="28"/>
          <w:szCs w:val="28"/>
          <w:u w:val="single"/>
        </w:rPr>
        <w:t>2025年防汛抗冻物资采购项目</w:t>
      </w:r>
      <w:r>
        <w:rPr>
          <w:rFonts w:hint="eastAsia" w:ascii="仿宋_GB2312" w:hAnsi="宋体" w:eastAsia="仿宋_GB2312"/>
          <w:sz w:val="28"/>
          <w:szCs w:val="28"/>
        </w:rPr>
        <w:t>询价活动，全权处理参加询价活动中的一切事宜。</w:t>
      </w:r>
    </w:p>
    <w:p w14:paraId="5D2CC59A">
      <w:pPr>
        <w:spacing w:line="400" w:lineRule="exact"/>
        <w:rPr>
          <w:rFonts w:ascii="仿宋_GB2312" w:hAnsi="宋体" w:eastAsia="仿宋_GB2312"/>
          <w:sz w:val="28"/>
          <w:szCs w:val="28"/>
        </w:rPr>
      </w:pPr>
    </w:p>
    <w:p w14:paraId="4A86A663">
      <w:pPr>
        <w:spacing w:line="400" w:lineRule="exact"/>
        <w:rPr>
          <w:rFonts w:ascii="仿宋_GB2312" w:hAnsi="宋体" w:eastAsia="仿宋_GB2312"/>
          <w:sz w:val="28"/>
          <w:szCs w:val="28"/>
        </w:rPr>
      </w:pPr>
    </w:p>
    <w:p w14:paraId="5F8CE3EE">
      <w:pPr>
        <w:spacing w:line="400" w:lineRule="exact"/>
        <w:ind w:firstLine="1117" w:firstLineChars="399"/>
        <w:rPr>
          <w:rFonts w:hint="eastAsia" w:ascii="仿宋_GB2312" w:hAnsi="宋体" w:eastAsia="仿宋_GB2312"/>
          <w:sz w:val="28"/>
          <w:szCs w:val="28"/>
        </w:rPr>
      </w:pPr>
      <w:r>
        <w:rPr>
          <w:rFonts w:hint="eastAsia" w:ascii="仿宋_GB2312" w:hAnsi="宋体" w:eastAsia="仿宋_GB2312"/>
          <w:sz w:val="28"/>
          <w:szCs w:val="28"/>
        </w:rPr>
        <w:t xml:space="preserve">响应人名称（公章）:                   </w:t>
      </w:r>
    </w:p>
    <w:p w14:paraId="10FB3C90">
      <w:pPr>
        <w:spacing w:line="400" w:lineRule="exact"/>
        <w:ind w:firstLine="1117" w:firstLineChars="399"/>
        <w:rPr>
          <w:rFonts w:ascii="仿宋_GB2312" w:hAnsi="宋体" w:eastAsia="仿宋_GB2312"/>
          <w:sz w:val="28"/>
          <w:szCs w:val="28"/>
        </w:rPr>
      </w:pPr>
      <w:r>
        <w:rPr>
          <w:rFonts w:hint="eastAsia" w:ascii="仿宋_GB2312" w:hAnsi="宋体" w:eastAsia="仿宋_GB2312"/>
          <w:sz w:val="28"/>
          <w:szCs w:val="28"/>
        </w:rPr>
        <w:t>法定代表人（签字）:</w:t>
      </w:r>
    </w:p>
    <w:p w14:paraId="48D60A9D">
      <w:pPr>
        <w:spacing w:line="400" w:lineRule="exact"/>
        <w:rPr>
          <w:rFonts w:ascii="仿宋_GB2312" w:hAnsi="宋体" w:eastAsia="仿宋_GB2312"/>
          <w:sz w:val="28"/>
          <w:szCs w:val="28"/>
        </w:rPr>
      </w:pPr>
    </w:p>
    <w:p w14:paraId="7E7BE683">
      <w:pPr>
        <w:spacing w:line="400" w:lineRule="exact"/>
        <w:rPr>
          <w:rFonts w:ascii="仿宋_GB2312" w:hAnsi="宋体" w:eastAsia="仿宋_GB2312"/>
          <w:sz w:val="28"/>
          <w:szCs w:val="28"/>
        </w:rPr>
      </w:pPr>
    </w:p>
    <w:p w14:paraId="115F7433">
      <w:pPr>
        <w:spacing w:line="400" w:lineRule="exact"/>
        <w:rPr>
          <w:rFonts w:ascii="仿宋_GB2312" w:hAnsi="宋体" w:eastAsia="仿宋_GB2312"/>
          <w:sz w:val="28"/>
          <w:szCs w:val="28"/>
        </w:rPr>
      </w:pPr>
      <w:r>
        <w:rPr>
          <w:rFonts w:hint="eastAsia" w:ascii="仿宋_GB2312" w:hAnsi="宋体" w:eastAsia="仿宋_GB2312"/>
          <w:sz w:val="28"/>
          <w:szCs w:val="28"/>
        </w:rPr>
        <w:t xml:space="preserve">                                          年   月   日</w:t>
      </w:r>
    </w:p>
    <w:p w14:paraId="0C00156D">
      <w:pPr>
        <w:spacing w:line="400" w:lineRule="exact"/>
        <w:rPr>
          <w:rFonts w:ascii="仿宋_GB2312" w:hAnsi="宋体" w:eastAsia="仿宋_GB2312"/>
          <w:sz w:val="28"/>
          <w:szCs w:val="28"/>
        </w:rPr>
      </w:pPr>
      <w:r>
        <w:rPr>
          <w:rFonts w:hint="eastAsia" w:ascii="仿宋_GB2312" w:hAnsi="宋体" w:eastAsia="仿宋_GB2312"/>
          <w:sz w:val="28"/>
          <w:szCs w:val="28"/>
        </w:rPr>
        <w:t>附:</w:t>
      </w:r>
    </w:p>
    <w:p w14:paraId="3A8159F4">
      <w:pPr>
        <w:spacing w:line="400" w:lineRule="exact"/>
        <w:rPr>
          <w:rFonts w:ascii="仿宋_GB2312" w:hAnsi="宋体" w:eastAsia="仿宋_GB2312"/>
          <w:sz w:val="28"/>
          <w:szCs w:val="28"/>
        </w:rPr>
      </w:pPr>
      <w:r>
        <w:rPr>
          <w:rFonts w:hint="eastAsia" w:ascii="仿宋_GB2312" w:hAnsi="宋体" w:eastAsia="仿宋_GB2312"/>
          <w:sz w:val="28"/>
          <w:szCs w:val="28"/>
        </w:rPr>
        <w:t>授权代表姓名:</w:t>
      </w:r>
    </w:p>
    <w:p w14:paraId="194919D7">
      <w:pPr>
        <w:spacing w:line="400" w:lineRule="exact"/>
        <w:rPr>
          <w:rFonts w:ascii="仿宋_GB2312" w:hAnsi="宋体" w:eastAsia="仿宋_GB2312"/>
          <w:spacing w:val="22"/>
          <w:sz w:val="28"/>
          <w:szCs w:val="28"/>
        </w:rPr>
      </w:pPr>
      <w:r>
        <w:rPr>
          <w:rFonts w:hint="eastAsia" w:ascii="仿宋_GB2312" w:hAnsi="宋体" w:eastAsia="仿宋_GB2312"/>
          <w:spacing w:val="22"/>
          <w:sz w:val="28"/>
          <w:szCs w:val="28"/>
        </w:rPr>
        <w:t>身份证号码:</w:t>
      </w:r>
    </w:p>
    <w:p w14:paraId="41295838">
      <w:pPr>
        <w:spacing w:line="400" w:lineRule="exact"/>
        <w:rPr>
          <w:rFonts w:ascii="仿宋_GB2312" w:hAnsi="宋体" w:eastAsia="仿宋_GB2312"/>
          <w:sz w:val="28"/>
          <w:szCs w:val="28"/>
        </w:rPr>
      </w:pPr>
      <w:r>
        <w:rPr>
          <w:rFonts w:hint="eastAsia" w:ascii="仿宋_GB2312" w:hAnsi="宋体" w:eastAsia="仿宋_GB2312"/>
          <w:sz w:val="28"/>
          <w:szCs w:val="28"/>
        </w:rPr>
        <w:t>职        务:</w:t>
      </w:r>
    </w:p>
    <w:p w14:paraId="020BFF7A">
      <w:pPr>
        <w:spacing w:line="400" w:lineRule="exact"/>
        <w:rPr>
          <w:rFonts w:ascii="仿宋_GB2312" w:hAnsi="宋体" w:eastAsia="仿宋_GB2312"/>
          <w:sz w:val="28"/>
          <w:szCs w:val="28"/>
        </w:rPr>
      </w:pPr>
      <w:r>
        <w:rPr>
          <w:rFonts w:hint="eastAsia" w:ascii="仿宋_GB2312" w:hAnsi="宋体" w:eastAsia="仿宋_GB2312"/>
          <w:sz w:val="28"/>
          <w:szCs w:val="28"/>
        </w:rPr>
        <w:t>邮        编:</w:t>
      </w:r>
    </w:p>
    <w:p w14:paraId="06308C30">
      <w:pPr>
        <w:spacing w:line="400" w:lineRule="exact"/>
        <w:rPr>
          <w:rFonts w:ascii="仿宋_GB2312" w:hAnsi="宋体" w:eastAsia="仿宋_GB2312"/>
          <w:sz w:val="28"/>
          <w:szCs w:val="28"/>
        </w:rPr>
      </w:pPr>
      <w:r>
        <w:rPr>
          <w:rFonts w:hint="eastAsia" w:ascii="仿宋_GB2312" w:hAnsi="宋体" w:eastAsia="仿宋_GB2312"/>
          <w:sz w:val="28"/>
          <w:szCs w:val="28"/>
        </w:rPr>
        <w:t>详细通讯地址:</w:t>
      </w:r>
    </w:p>
    <w:p w14:paraId="52473C24">
      <w:pPr>
        <w:spacing w:line="400" w:lineRule="exact"/>
        <w:rPr>
          <w:rFonts w:ascii="仿宋_GB2312" w:hAnsi="宋体" w:eastAsia="仿宋_GB2312"/>
          <w:sz w:val="28"/>
          <w:szCs w:val="28"/>
        </w:rPr>
      </w:pPr>
      <w:r>
        <w:rPr>
          <w:rFonts w:hint="eastAsia" w:ascii="仿宋_GB2312" w:hAnsi="宋体" w:eastAsia="仿宋_GB2312"/>
          <w:sz w:val="28"/>
          <w:szCs w:val="28"/>
        </w:rPr>
        <w:t>传        真:</w:t>
      </w:r>
    </w:p>
    <w:p w14:paraId="6D403628">
      <w:pPr>
        <w:spacing w:line="400" w:lineRule="exact"/>
        <w:rPr>
          <w:rFonts w:ascii="仿宋_GB2312" w:hAnsi="宋体" w:eastAsia="仿宋_GB2312" w:cs="Arial"/>
          <w:sz w:val="28"/>
          <w:szCs w:val="28"/>
          <w:u w:val="single"/>
        </w:rPr>
      </w:pPr>
      <w:r>
        <w:rPr>
          <w:rFonts w:hint="eastAsia" w:ascii="仿宋_GB2312" w:hAnsi="宋体" w:eastAsia="仿宋_GB2312"/>
          <w:sz w:val="28"/>
          <w:szCs w:val="28"/>
        </w:rPr>
        <w:t>电        话:</w:t>
      </w:r>
    </w:p>
    <w:p w14:paraId="6798C3A3">
      <w:pPr>
        <w:spacing w:line="400" w:lineRule="exact"/>
        <w:ind w:firstLine="420"/>
        <w:rPr>
          <w:rFonts w:ascii="仿宋_GB2312" w:hAnsi="宋体" w:eastAsia="仿宋_GB2312" w:cs="Arial"/>
          <w:szCs w:val="21"/>
          <w:u w:val="single"/>
        </w:rPr>
      </w:pPr>
    </w:p>
    <w:p w14:paraId="0DBA5812">
      <w:pPr>
        <w:rPr>
          <w:rFonts w:ascii="仿宋_GB2312" w:hAnsi="宋体" w:eastAsia="仿宋_GB2312"/>
          <w:szCs w:val="21"/>
        </w:rPr>
      </w:pPr>
    </w:p>
    <w:p w14:paraId="78B601FD">
      <w:pPr>
        <w:rPr>
          <w:rFonts w:ascii="仿宋_GB2312" w:eastAsia="仿宋_GB2312"/>
          <w:szCs w:val="21"/>
        </w:rPr>
      </w:pPr>
      <w:r>
        <w:rPr>
          <w:rFonts w:ascii="仿宋_GB2312" w:hAnsi="宋体" w:eastAsia="仿宋_GB2312" w:cs="Arial"/>
          <w:szCs w:val="21"/>
        </w:rPr>
        <mc:AlternateContent>
          <mc:Choice Requires="wps">
            <w:drawing>
              <wp:anchor distT="0" distB="0" distL="114300" distR="114300" simplePos="0" relativeHeight="251661312" behindDoc="0" locked="0" layoutInCell="1" allowOverlap="1">
                <wp:simplePos x="0" y="0"/>
                <wp:positionH relativeFrom="column">
                  <wp:posOffset>2959735</wp:posOffset>
                </wp:positionH>
                <wp:positionV relativeFrom="paragraph">
                  <wp:posOffset>64135</wp:posOffset>
                </wp:positionV>
                <wp:extent cx="2923540" cy="2066290"/>
                <wp:effectExtent l="4445" t="4445" r="5715" b="5715"/>
                <wp:wrapNone/>
                <wp:docPr id="41" name="流程图: 可选过程 41"/>
                <wp:cNvGraphicFramePr/>
                <a:graphic xmlns:a="http://schemas.openxmlformats.org/drawingml/2006/main">
                  <a:graphicData uri="http://schemas.microsoft.com/office/word/2010/wordprocessingShape">
                    <wps:wsp>
                      <wps:cNvSpPr/>
                      <wps:spPr>
                        <a:xfrm>
                          <a:off x="0" y="0"/>
                          <a:ext cx="2923540" cy="206629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7D04AF0">
                            <w:pPr>
                              <w:jc w:val="center"/>
                              <w:rPr>
                                <w:rFonts w:hAnsi="宋体"/>
                                <w:szCs w:val="21"/>
                              </w:rPr>
                            </w:pPr>
                          </w:p>
                          <w:p w14:paraId="0B783605">
                            <w:pPr>
                              <w:jc w:val="center"/>
                              <w:rPr>
                                <w:rFonts w:hAnsi="宋体"/>
                                <w:szCs w:val="21"/>
                              </w:rPr>
                            </w:pPr>
                          </w:p>
                          <w:p w14:paraId="4512D1FE">
                            <w:pPr>
                              <w:pStyle w:val="4"/>
                              <w:ind w:left="480"/>
                            </w:pPr>
                          </w:p>
                          <w:p w14:paraId="439A21F2">
                            <w:pPr>
                              <w:jc w:val="center"/>
                              <w:rPr>
                                <w:rFonts w:hAnsi="宋体"/>
                                <w:szCs w:val="21"/>
                              </w:rPr>
                            </w:pPr>
                          </w:p>
                          <w:p w14:paraId="1B7D71D3">
                            <w:pPr>
                              <w:jc w:val="center"/>
                              <w:rPr>
                                <w:rFonts w:ascii="仿宋_GB2312" w:eastAsia="仿宋_GB2312"/>
                                <w:szCs w:val="21"/>
                              </w:rPr>
                            </w:pPr>
                            <w:r>
                              <w:rPr>
                                <w:rFonts w:hint="eastAsia" w:ascii="仿宋_GB2312" w:hAnsi="宋体" w:eastAsia="仿宋_GB2312"/>
                                <w:szCs w:val="21"/>
                              </w:rPr>
                              <w:t>委托代理人身份证反面复印件</w:t>
                            </w:r>
                          </w:p>
                        </w:txbxContent>
                      </wps:txbx>
                      <wps:bodyPr upright="1"/>
                    </wps:wsp>
                  </a:graphicData>
                </a:graphic>
              </wp:anchor>
            </w:drawing>
          </mc:Choice>
          <mc:Fallback>
            <w:pict>
              <v:shape id="_x0000_s1026" o:spid="_x0000_s1026" o:spt="176" type="#_x0000_t176" style="position:absolute;left:0pt;margin-left:233.05pt;margin-top:5.05pt;height:162.7pt;width:230.2pt;z-index:251661312;mso-width-relative:page;mso-height-relative:page;" fillcolor="#FFFFFF" filled="t" stroked="t" coordsize="21600,21600" o:gfxdata="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EiIPXYAAAACgEAAA8AAAAAAAAAAQAgAAAAIgAAAGRycy9kb3ducmV2Lnht&#10;bFBLAQIUABQAAAAIAIdO4kDDXdJqMgIAAGAEAAAOAAAAAAAAAAEAIAAAACcBAABkcnMvZTJvRG9j&#10;LnhtbFBLBQYAAAAABgAGAFkBAADLBQAAAAA=&#10;">
                <v:fill on="t" focussize="0,0"/>
                <v:stroke color="#000000" joinstyle="miter"/>
                <v:imagedata o:title=""/>
                <o:lock v:ext="edit" aspectratio="f"/>
                <v:textbox>
                  <w:txbxContent>
                    <w:p w14:paraId="77D04AF0">
                      <w:pPr>
                        <w:jc w:val="center"/>
                        <w:rPr>
                          <w:rFonts w:hAnsi="宋体"/>
                          <w:szCs w:val="21"/>
                        </w:rPr>
                      </w:pPr>
                    </w:p>
                    <w:p w14:paraId="0B783605">
                      <w:pPr>
                        <w:jc w:val="center"/>
                        <w:rPr>
                          <w:rFonts w:hAnsi="宋体"/>
                          <w:szCs w:val="21"/>
                        </w:rPr>
                      </w:pPr>
                    </w:p>
                    <w:p w14:paraId="4512D1FE">
                      <w:pPr>
                        <w:pStyle w:val="4"/>
                        <w:ind w:left="480"/>
                      </w:pPr>
                    </w:p>
                    <w:p w14:paraId="439A21F2">
                      <w:pPr>
                        <w:jc w:val="center"/>
                        <w:rPr>
                          <w:rFonts w:hAnsi="宋体"/>
                          <w:szCs w:val="21"/>
                        </w:rPr>
                      </w:pPr>
                    </w:p>
                    <w:p w14:paraId="1B7D71D3">
                      <w:pPr>
                        <w:jc w:val="center"/>
                        <w:rPr>
                          <w:rFonts w:ascii="仿宋_GB2312" w:eastAsia="仿宋_GB2312"/>
                          <w:szCs w:val="21"/>
                        </w:rPr>
                      </w:pPr>
                      <w:r>
                        <w:rPr>
                          <w:rFonts w:hint="eastAsia" w:ascii="仿宋_GB2312" w:hAnsi="宋体" w:eastAsia="仿宋_GB2312"/>
                          <w:szCs w:val="21"/>
                        </w:rPr>
                        <w:t>委托代理人身份证反面复印件</w:t>
                      </w:r>
                    </w:p>
                  </w:txbxContent>
                </v:textbox>
              </v:shape>
            </w:pict>
          </mc:Fallback>
        </mc:AlternateContent>
      </w:r>
      <w:r>
        <w:rPr>
          <w:rFonts w:ascii="仿宋_GB2312" w:hAnsi="宋体" w:eastAsia="仿宋_GB2312" w:cs="Arial"/>
          <w:szCs w:val="21"/>
          <w:u w:val="single"/>
        </w:rPr>
        <mc:AlternateContent>
          <mc:Choice Requires="wps">
            <w:drawing>
              <wp:anchor distT="0" distB="0" distL="114300" distR="114300" simplePos="0" relativeHeight="251660288" behindDoc="0" locked="0" layoutInCell="1" allowOverlap="1">
                <wp:simplePos x="0" y="0"/>
                <wp:positionH relativeFrom="column">
                  <wp:posOffset>-74930</wp:posOffset>
                </wp:positionH>
                <wp:positionV relativeFrom="paragraph">
                  <wp:posOffset>63500</wp:posOffset>
                </wp:positionV>
                <wp:extent cx="2917190" cy="2077085"/>
                <wp:effectExtent l="4445" t="4445" r="12065" b="13970"/>
                <wp:wrapNone/>
                <wp:docPr id="42" name="流程图: 可选过程 42"/>
                <wp:cNvGraphicFramePr/>
                <a:graphic xmlns:a="http://schemas.openxmlformats.org/drawingml/2006/main">
                  <a:graphicData uri="http://schemas.microsoft.com/office/word/2010/wordprocessingShape">
                    <wps:wsp>
                      <wps:cNvSpPr/>
                      <wps:spPr>
                        <a:xfrm>
                          <a:off x="0" y="0"/>
                          <a:ext cx="2917190" cy="207708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3B29141">
                            <w:pPr>
                              <w:jc w:val="center"/>
                              <w:rPr>
                                <w:rFonts w:hAnsi="宋体"/>
                                <w:szCs w:val="21"/>
                              </w:rPr>
                            </w:pPr>
                          </w:p>
                          <w:p w14:paraId="543E432B">
                            <w:pPr>
                              <w:jc w:val="center"/>
                              <w:rPr>
                                <w:rFonts w:hAnsi="宋体"/>
                                <w:szCs w:val="21"/>
                              </w:rPr>
                            </w:pPr>
                          </w:p>
                          <w:p w14:paraId="7313F746">
                            <w:pPr>
                              <w:jc w:val="center"/>
                              <w:rPr>
                                <w:rFonts w:hAnsi="宋体"/>
                                <w:szCs w:val="21"/>
                              </w:rPr>
                            </w:pPr>
                          </w:p>
                          <w:p w14:paraId="21F1E1A7">
                            <w:pPr>
                              <w:pStyle w:val="4"/>
                              <w:ind w:left="480"/>
                              <w:jc w:val="center"/>
                            </w:pPr>
                          </w:p>
                          <w:p w14:paraId="2A5DA85D">
                            <w:pPr>
                              <w:jc w:val="center"/>
                              <w:rPr>
                                <w:rFonts w:ascii="仿宋_GB2312" w:hAnsi="宋体" w:eastAsia="仿宋_GB2312"/>
                                <w:szCs w:val="21"/>
                              </w:rPr>
                            </w:pPr>
                            <w:r>
                              <w:rPr>
                                <w:rFonts w:hint="eastAsia" w:ascii="仿宋_GB2312" w:hAnsi="宋体" w:eastAsia="仿宋_GB2312"/>
                                <w:szCs w:val="21"/>
                              </w:rPr>
                              <w:t>委托代理人身份证正面复印件</w:t>
                            </w:r>
                          </w:p>
                        </w:txbxContent>
                      </wps:txbx>
                      <wps:bodyPr upright="1"/>
                    </wps:wsp>
                  </a:graphicData>
                </a:graphic>
              </wp:anchor>
            </w:drawing>
          </mc:Choice>
          <mc:Fallback>
            <w:pict>
              <v:shape id="_x0000_s1026" o:spid="_x0000_s1026" o:spt="176" type="#_x0000_t176" style="position:absolute;left:0pt;margin-left:-5.9pt;margin-top:5pt;height:163.55pt;width:229.7pt;z-index:251660288;mso-width-relative:page;mso-height-relative:page;" fillcolor="#FFFFFF" filled="t" stroked="t" coordsize="21600,21600" o:gfxdata="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gRekTXAAAACgEAAA8AAAAAAAAAAQAgAAAAIgAAAGRycy9kb3ducmV2LnhtbFBL&#10;AQIUABQAAAAIAIdO4kDykO7RMAIAAGAEAAAOAAAAAAAAAAEAIAAAACYBAABkcnMvZTJvRG9jLnht&#10;bFBLBQYAAAAABgAGAFkBAADIBQAAAAA=&#10;">
                <v:fill on="t" focussize="0,0"/>
                <v:stroke color="#000000" joinstyle="miter"/>
                <v:imagedata o:title=""/>
                <o:lock v:ext="edit" aspectratio="f"/>
                <v:textbox>
                  <w:txbxContent>
                    <w:p w14:paraId="73B29141">
                      <w:pPr>
                        <w:jc w:val="center"/>
                        <w:rPr>
                          <w:rFonts w:hAnsi="宋体"/>
                          <w:szCs w:val="21"/>
                        </w:rPr>
                      </w:pPr>
                    </w:p>
                    <w:p w14:paraId="543E432B">
                      <w:pPr>
                        <w:jc w:val="center"/>
                        <w:rPr>
                          <w:rFonts w:hAnsi="宋体"/>
                          <w:szCs w:val="21"/>
                        </w:rPr>
                      </w:pPr>
                    </w:p>
                    <w:p w14:paraId="7313F746">
                      <w:pPr>
                        <w:jc w:val="center"/>
                        <w:rPr>
                          <w:rFonts w:hAnsi="宋体"/>
                          <w:szCs w:val="21"/>
                        </w:rPr>
                      </w:pPr>
                    </w:p>
                    <w:p w14:paraId="21F1E1A7">
                      <w:pPr>
                        <w:pStyle w:val="4"/>
                        <w:ind w:left="480"/>
                        <w:jc w:val="center"/>
                      </w:pPr>
                    </w:p>
                    <w:p w14:paraId="2A5DA85D">
                      <w:pPr>
                        <w:jc w:val="center"/>
                        <w:rPr>
                          <w:rFonts w:ascii="仿宋_GB2312" w:hAnsi="宋体" w:eastAsia="仿宋_GB2312"/>
                          <w:szCs w:val="21"/>
                        </w:rPr>
                      </w:pPr>
                      <w:r>
                        <w:rPr>
                          <w:rFonts w:hint="eastAsia" w:ascii="仿宋_GB2312" w:hAnsi="宋体" w:eastAsia="仿宋_GB2312"/>
                          <w:szCs w:val="21"/>
                        </w:rPr>
                        <w:t>委托代理人身份证正面复印件</w:t>
                      </w:r>
                    </w:p>
                  </w:txbxContent>
                </v:textbox>
              </v:shape>
            </w:pict>
          </mc:Fallback>
        </mc:AlternateContent>
      </w:r>
    </w:p>
    <w:p w14:paraId="45F13A8F">
      <w:pPr>
        <w:rPr>
          <w:rFonts w:ascii="仿宋_GB2312" w:eastAsia="仿宋_GB2312"/>
          <w:szCs w:val="21"/>
        </w:rPr>
      </w:pPr>
    </w:p>
    <w:p w14:paraId="420A3D8D">
      <w:pPr>
        <w:rPr>
          <w:rFonts w:ascii="仿宋_GB2312" w:eastAsia="仿宋_GB2312"/>
          <w:szCs w:val="21"/>
        </w:rPr>
      </w:pPr>
    </w:p>
    <w:p w14:paraId="6B79123A">
      <w:pPr>
        <w:rPr>
          <w:rFonts w:ascii="仿宋_GB2312" w:eastAsia="仿宋_GB2312"/>
          <w:szCs w:val="21"/>
        </w:rPr>
      </w:pPr>
    </w:p>
    <w:p w14:paraId="3EA04A19">
      <w:pPr>
        <w:rPr>
          <w:rFonts w:ascii="仿宋_GB2312" w:eastAsia="仿宋_GB2312"/>
          <w:szCs w:val="21"/>
        </w:rPr>
      </w:pPr>
    </w:p>
    <w:p w14:paraId="46554E4B">
      <w:pPr>
        <w:ind w:right="351"/>
        <w:jc w:val="left"/>
        <w:rPr>
          <w:rFonts w:ascii="仿宋_GB2312" w:hAnsi="华文中宋" w:eastAsia="仿宋_GB2312"/>
          <w:szCs w:val="21"/>
        </w:rPr>
      </w:pPr>
    </w:p>
    <w:p w14:paraId="5AB132A8">
      <w:pPr>
        <w:ind w:right="351"/>
        <w:jc w:val="left"/>
        <w:rPr>
          <w:rFonts w:ascii="仿宋_GB2312" w:hAnsi="华文中宋" w:eastAsia="仿宋_GB2312"/>
          <w:szCs w:val="21"/>
        </w:rPr>
      </w:pPr>
    </w:p>
    <w:p w14:paraId="742E05AD">
      <w:pPr>
        <w:spacing w:line="500" w:lineRule="exact"/>
        <w:rPr>
          <w:rFonts w:ascii="仿宋_GB2312" w:eastAsia="仿宋_GB2312"/>
          <w:szCs w:val="21"/>
        </w:rPr>
      </w:pPr>
    </w:p>
    <w:p w14:paraId="112B53D7">
      <w:pPr>
        <w:spacing w:line="400" w:lineRule="exact"/>
        <w:ind w:right="468"/>
        <w:jc w:val="center"/>
      </w:pPr>
    </w:p>
    <w:p w14:paraId="346597B4">
      <w:pPr>
        <w:spacing w:beforeLines="100" w:line="520" w:lineRule="exact"/>
        <w:jc w:val="both"/>
        <w:rPr>
          <w:rFonts w:hint="eastAsia" w:ascii="仿宋" w:hAnsi="仿宋" w:eastAsia="仿宋" w:cs="仿宋"/>
          <w:sz w:val="44"/>
          <w:szCs w:val="44"/>
        </w:rPr>
      </w:pPr>
    </w:p>
    <w:p w14:paraId="08E61650"/>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C01D9">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E13E17">
                          <w:pPr>
                            <w:pStyle w:val="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gOhg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IDoYOgIAAHEEAAAOAAAAAAAAAAEAIAAAAB8BAABkcnMvZTJvRG9j&#10;LnhtbFBLBQYAAAAABgAGAFkBAADLBQAAAAA=&#10;">
              <v:fill on="f" focussize="0,0"/>
              <v:stroke on="f" weight="0.5pt"/>
              <v:imagedata o:title=""/>
              <o:lock v:ext="edit" aspectratio="f"/>
              <v:textbox inset="0mm,0mm,0mm,0mm" style="mso-fit-shape-to-text:t;">
                <w:txbxContent>
                  <w:p w14:paraId="64E13E17">
                    <w:pPr>
                      <w:pStyle w:val="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1E691">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C9B135">
                          <w:pPr>
                            <w:pStyle w:val="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ijic5AgAAc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UdrKv3&#10;VfcAc2hZ2Oit5TFNlMrb5SFA2qR4FKhTBZ2KB0xi6tlla+Ko/3lOUU//FI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Gijic5AgAAcQQAAA4AAAAAAAAAAQAgAAAAHwEAAGRycy9lMm9Eb2Mu&#10;eG1sUEsFBgAAAAAGAAYAWQEAAMoFAAAAAA==&#10;">
              <v:fill on="f" focussize="0,0"/>
              <v:stroke on="f" weight="0.5pt"/>
              <v:imagedata o:title=""/>
              <o:lock v:ext="edit" aspectratio="f"/>
              <v:textbox inset="0mm,0mm,0mm,0mm" style="mso-fit-shape-to-text:t;">
                <w:txbxContent>
                  <w:p w14:paraId="65C9B135">
                    <w:pPr>
                      <w:pStyle w:val="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4319C"/>
    <w:multiLevelType w:val="singleLevel"/>
    <w:tmpl w:val="1454319C"/>
    <w:lvl w:ilvl="0" w:tentative="0">
      <w:start w:val="2"/>
      <w:numFmt w:val="chineseCounting"/>
      <w:suff w:val="nothing"/>
      <w:lvlText w:val="%1、"/>
      <w:lvlJc w:val="left"/>
      <w:rPr>
        <w:rFonts w:hint="eastAsia"/>
      </w:rPr>
    </w:lvl>
  </w:abstractNum>
  <w:abstractNum w:abstractNumId="1">
    <w:nsid w:val="2A283B6D"/>
    <w:multiLevelType w:val="singleLevel"/>
    <w:tmpl w:val="2A283B6D"/>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iYTMwOWJiNjZhNTdiMmM1Mzc3NDc2M2E5YzVhZmYifQ=="/>
    <w:docVar w:name="KSO_WPS_MARK_KEY" w:val="139f9a6e-60ae-4325-b660-d92fb400f4ea"/>
  </w:docVars>
  <w:rsids>
    <w:rsidRoot w:val="00000000"/>
    <w:rsid w:val="00D348C5"/>
    <w:rsid w:val="0302172E"/>
    <w:rsid w:val="039508B5"/>
    <w:rsid w:val="039B3DC0"/>
    <w:rsid w:val="04C62D3D"/>
    <w:rsid w:val="05183DF0"/>
    <w:rsid w:val="058A03B9"/>
    <w:rsid w:val="07B93C8A"/>
    <w:rsid w:val="08674270"/>
    <w:rsid w:val="08F96128"/>
    <w:rsid w:val="0B011205"/>
    <w:rsid w:val="0E4B26B2"/>
    <w:rsid w:val="0EEF2DE1"/>
    <w:rsid w:val="101C3B92"/>
    <w:rsid w:val="12C07820"/>
    <w:rsid w:val="132019BF"/>
    <w:rsid w:val="13CE5AEB"/>
    <w:rsid w:val="157306F8"/>
    <w:rsid w:val="181C5BA7"/>
    <w:rsid w:val="18EB198C"/>
    <w:rsid w:val="195912E0"/>
    <w:rsid w:val="1A5D1977"/>
    <w:rsid w:val="1C534DE0"/>
    <w:rsid w:val="1D0600A4"/>
    <w:rsid w:val="1D1D0F4A"/>
    <w:rsid w:val="1DF83E91"/>
    <w:rsid w:val="1E7B6870"/>
    <w:rsid w:val="1F422D23"/>
    <w:rsid w:val="21843424"/>
    <w:rsid w:val="21993A30"/>
    <w:rsid w:val="21AD4080"/>
    <w:rsid w:val="22A332E7"/>
    <w:rsid w:val="234E22E6"/>
    <w:rsid w:val="249C4E4A"/>
    <w:rsid w:val="24A3267C"/>
    <w:rsid w:val="25A4045A"/>
    <w:rsid w:val="272A2BE1"/>
    <w:rsid w:val="278F22A1"/>
    <w:rsid w:val="28C70CAF"/>
    <w:rsid w:val="28CE60A4"/>
    <w:rsid w:val="29E25841"/>
    <w:rsid w:val="2B6974FD"/>
    <w:rsid w:val="2BD95C2B"/>
    <w:rsid w:val="2C507B72"/>
    <w:rsid w:val="2CD81CF1"/>
    <w:rsid w:val="2D020066"/>
    <w:rsid w:val="2D8C1F00"/>
    <w:rsid w:val="2EEB3529"/>
    <w:rsid w:val="2FF624BE"/>
    <w:rsid w:val="30466CDD"/>
    <w:rsid w:val="307F6FD7"/>
    <w:rsid w:val="31AE3516"/>
    <w:rsid w:val="320329AC"/>
    <w:rsid w:val="335F1E64"/>
    <w:rsid w:val="337162B5"/>
    <w:rsid w:val="34531721"/>
    <w:rsid w:val="352D3463"/>
    <w:rsid w:val="35D54660"/>
    <w:rsid w:val="36320C73"/>
    <w:rsid w:val="37460FD8"/>
    <w:rsid w:val="378B76CC"/>
    <w:rsid w:val="383A0780"/>
    <w:rsid w:val="395933F9"/>
    <w:rsid w:val="3B8F6B7F"/>
    <w:rsid w:val="3BFA0416"/>
    <w:rsid w:val="3CBB14B4"/>
    <w:rsid w:val="3F473205"/>
    <w:rsid w:val="3F854A01"/>
    <w:rsid w:val="41406E31"/>
    <w:rsid w:val="42DD5318"/>
    <w:rsid w:val="433B1755"/>
    <w:rsid w:val="435D2698"/>
    <w:rsid w:val="43620EF0"/>
    <w:rsid w:val="43753B4E"/>
    <w:rsid w:val="44190DD7"/>
    <w:rsid w:val="48335942"/>
    <w:rsid w:val="48914416"/>
    <w:rsid w:val="48BE0390"/>
    <w:rsid w:val="49044390"/>
    <w:rsid w:val="49574EB0"/>
    <w:rsid w:val="495C76C9"/>
    <w:rsid w:val="499F2B63"/>
    <w:rsid w:val="49AE2F2B"/>
    <w:rsid w:val="49CA7BE0"/>
    <w:rsid w:val="49D7003C"/>
    <w:rsid w:val="49E420CC"/>
    <w:rsid w:val="4D9A5B1B"/>
    <w:rsid w:val="513D15DF"/>
    <w:rsid w:val="51703763"/>
    <w:rsid w:val="524E6DA0"/>
    <w:rsid w:val="52F83A10"/>
    <w:rsid w:val="537A21E1"/>
    <w:rsid w:val="53964FD7"/>
    <w:rsid w:val="544861F4"/>
    <w:rsid w:val="55452810"/>
    <w:rsid w:val="56591248"/>
    <w:rsid w:val="566D0271"/>
    <w:rsid w:val="56A25A40"/>
    <w:rsid w:val="56CD0D0F"/>
    <w:rsid w:val="591C7D2C"/>
    <w:rsid w:val="597455CB"/>
    <w:rsid w:val="59812691"/>
    <w:rsid w:val="5A5A322E"/>
    <w:rsid w:val="5EE52739"/>
    <w:rsid w:val="6381344A"/>
    <w:rsid w:val="641C32D6"/>
    <w:rsid w:val="642A28F7"/>
    <w:rsid w:val="64976AE4"/>
    <w:rsid w:val="64E21EF7"/>
    <w:rsid w:val="66320795"/>
    <w:rsid w:val="66C4041B"/>
    <w:rsid w:val="671F5EB7"/>
    <w:rsid w:val="67F2222E"/>
    <w:rsid w:val="68741EC4"/>
    <w:rsid w:val="68946690"/>
    <w:rsid w:val="69272501"/>
    <w:rsid w:val="6C2C1FFB"/>
    <w:rsid w:val="6C4B4FD1"/>
    <w:rsid w:val="6DD813E6"/>
    <w:rsid w:val="6E060CD4"/>
    <w:rsid w:val="6ED547AD"/>
    <w:rsid w:val="6FDB5DF3"/>
    <w:rsid w:val="70C25BD4"/>
    <w:rsid w:val="70CB230C"/>
    <w:rsid w:val="712612F0"/>
    <w:rsid w:val="718631F8"/>
    <w:rsid w:val="71CC7EC5"/>
    <w:rsid w:val="71F92EA9"/>
    <w:rsid w:val="73071100"/>
    <w:rsid w:val="739A261C"/>
    <w:rsid w:val="740C0C71"/>
    <w:rsid w:val="741E2752"/>
    <w:rsid w:val="74636A83"/>
    <w:rsid w:val="78E73E84"/>
    <w:rsid w:val="7CFE5817"/>
    <w:rsid w:val="7E0D3F64"/>
    <w:rsid w:val="7EE051D4"/>
    <w:rsid w:val="7F2F1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autoSpaceDE w:val="0"/>
      <w:autoSpaceDN w:val="0"/>
      <w:adjustRightInd w:val="0"/>
      <w:spacing w:before="17"/>
      <w:ind w:left="117"/>
      <w:jc w:val="left"/>
    </w:pPr>
    <w:rPr>
      <w:rFonts w:ascii="宋体" w:hAnsi="Times New Roman" w:eastAsia="宋体" w:cs="宋体"/>
      <w:kern w:val="0"/>
      <w:sz w:val="24"/>
    </w:rPr>
  </w:style>
  <w:style w:type="paragraph" w:styleId="3">
    <w:name w:val="Body Text First Indent"/>
    <w:basedOn w:val="2"/>
    <w:next w:val="1"/>
    <w:qFormat/>
    <w:uiPriority w:val="99"/>
    <w:pPr>
      <w:widowControl/>
      <w:spacing w:after="120" w:afterLines="0" w:line="240" w:lineRule="auto"/>
      <w:ind w:firstLine="420" w:firstLineChars="100"/>
      <w:jc w:val="left"/>
    </w:pPr>
    <w:rPr>
      <w:rFonts w:ascii="Times New Roman" w:eastAsia="宋体"/>
      <w:kern w:val="0"/>
      <w:sz w:val="21"/>
    </w:rPr>
  </w:style>
  <w:style w:type="paragraph" w:styleId="4">
    <w:name w:val="Body Text Indent"/>
    <w:basedOn w:val="1"/>
    <w:qFormat/>
    <w:uiPriority w:val="0"/>
    <w:pPr>
      <w:spacing w:line="360" w:lineRule="auto"/>
      <w:ind w:left="420"/>
    </w:pPr>
    <w:rPr>
      <w:sz w:val="24"/>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toc 1"/>
    <w:basedOn w:val="1"/>
    <w:next w:val="1"/>
    <w:qFormat/>
    <w:uiPriority w:val="39"/>
    <w:pPr>
      <w:spacing w:before="120" w:beforeLines="0" w:beforeAutospacing="0" w:after="120" w:afterLines="0" w:afterAutospacing="0"/>
      <w:jc w:val="left"/>
    </w:pPr>
    <w:rPr>
      <w:b/>
      <w:caps/>
    </w:rPr>
  </w:style>
  <w:style w:type="paragraph" w:styleId="7">
    <w:name w:val="Body Text Indent 3"/>
    <w:basedOn w:val="1"/>
    <w:qFormat/>
    <w:uiPriority w:val="0"/>
    <w:pPr>
      <w:ind w:firstLine="480"/>
    </w:pPr>
    <w:rPr>
      <w:kern w:val="16"/>
      <w:sz w:val="24"/>
      <w:szCs w:val="20"/>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font21"/>
    <w:basedOn w:val="11"/>
    <w:uiPriority w:val="0"/>
    <w:rPr>
      <w:rFonts w:hint="eastAsia" w:ascii="仿宋" w:hAnsi="仿宋" w:eastAsia="仿宋" w:cs="仿宋"/>
      <w:color w:val="000000"/>
      <w:sz w:val="24"/>
      <w:szCs w:val="24"/>
      <w:u w:val="none"/>
      <w:vertAlign w:val="superscript"/>
    </w:rPr>
  </w:style>
  <w:style w:type="character" w:customStyle="1" w:styleId="13">
    <w:name w:val="font11"/>
    <w:basedOn w:val="11"/>
    <w:uiPriority w:val="0"/>
    <w:rPr>
      <w:rFonts w:hint="eastAsia" w:ascii="仿宋" w:hAnsi="仿宋" w:eastAsia="仿宋" w:cs="仿宋"/>
      <w:color w:val="000000"/>
      <w:sz w:val="24"/>
      <w:szCs w:val="24"/>
      <w:u w:val="none"/>
    </w:rPr>
  </w:style>
  <w:style w:type="paragraph" w:customStyle="1" w:styleId="14">
    <w:name w:val="正文_5"/>
    <w:qFormat/>
    <w:uiPriority w:val="0"/>
    <w:pPr>
      <w:widowControl w:val="0"/>
      <w:spacing w:line="360" w:lineRule="auto"/>
      <w:jc w:val="both"/>
    </w:pPr>
    <w:rPr>
      <w:rFonts w:ascii="Calibri" w:hAnsi="Calibri" w:eastAsia="宋体" w:cs="Times New Roman"/>
      <w:kern w:val="2"/>
      <w:sz w:val="21"/>
      <w:szCs w:val="24"/>
      <w:lang w:val="en-US" w:eastAsia="zh-CN" w:bidi="ar-SA"/>
    </w:rPr>
  </w:style>
  <w:style w:type="character" w:customStyle="1" w:styleId="15">
    <w:name w:val="标题 1 Char Char"/>
    <w:qFormat/>
    <w:uiPriority w:val="0"/>
    <w:rPr>
      <w:rFonts w:eastAsia="宋体"/>
      <w:b/>
      <w:spacing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3687</Words>
  <Characters>4080</Characters>
  <Lines>0</Lines>
  <Paragraphs>0</Paragraphs>
  <TotalTime>18</TotalTime>
  <ScaleCrop>false</ScaleCrop>
  <LinksUpToDate>false</LinksUpToDate>
  <CharactersWithSpaces>4492</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2024-09-14T02:16:00Z</dcterms:created>
  <dc:creator>Administrator</dc:creator>
  <cp:lastModifiedBy>磊</cp:lastModifiedBy>
  <cp:lastPrinted>2024-09-24T06:45:00Z</cp:lastPrinted>
  <dcterms:modified xsi:type="dcterms:W3CDTF">2025-11-12T01:54:23Z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A6AA72F8B4FC4D2E9A855B8A62DFC9F5_12</vt:lpwstr>
  </property>
  <property fmtid="{D5CDD505-2E9C-101B-9397-08002B2CF9AE}" pid="4" name="KSOTemplateDocerSaveRecord">
    <vt:lpwstr>eyJoZGlkIjoiZGM0NmY1YmRhMDkxNGMzMDI0ODMzYTI1N2EwYmVjZTMiLCJ1c2VySWQiOiI2MDgwNDQ0NDcifQ==</vt:lpwstr>
  </property>
</Properties>
</file>