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952FF8">
      <w:pPr>
        <w:pStyle w:val="2"/>
        <w:numPr>
          <w:ilvl w:val="0"/>
          <w:numId w:val="0"/>
        </w:numPr>
        <w:spacing w:before="0" w:after="0"/>
        <w:ind w:firstLine="3654" w:firstLineChars="1300"/>
        <w:jc w:val="both"/>
        <w:rPr>
          <w:rFonts w:hint="eastAsia" w:ascii="仿宋_GB2312" w:eastAsia="仿宋_GB2312"/>
          <w:sz w:val="28"/>
          <w:szCs w:val="30"/>
        </w:rPr>
      </w:pPr>
      <w:bookmarkStart w:id="0" w:name="_Toc80084990"/>
      <w:bookmarkStart w:id="1" w:name="_Toc530583878"/>
      <w:bookmarkStart w:id="2" w:name="_Toc80084966"/>
      <w:bookmarkStart w:id="3" w:name="_Toc530583921"/>
      <w:bookmarkStart w:id="4" w:name="_Toc29691"/>
    </w:p>
    <w:p w14:paraId="387657F4">
      <w:pPr>
        <w:spacing w:before="140" w:line="360" w:lineRule="auto"/>
        <w:jc w:val="center"/>
        <w:rPr>
          <w:rFonts w:hint="eastAsia" w:ascii="仿宋_GB2312" w:hAnsi="宋体" w:eastAsia="仿宋_GB2312" w:cs="宋体"/>
          <w:b/>
          <w:bCs/>
          <w:color w:val="000000"/>
          <w:spacing w:val="11"/>
          <w:sz w:val="48"/>
          <w:szCs w:val="48"/>
          <w:lang w:val="en-US" w:eastAsia="zh-CN"/>
        </w:rPr>
      </w:pPr>
      <w:r>
        <w:rPr>
          <w:rFonts w:hint="eastAsia" w:ascii="仿宋_GB2312" w:hAnsi="宋体" w:eastAsia="仿宋_GB2312" w:cs="宋体"/>
          <w:b/>
          <w:bCs/>
          <w:color w:val="000000"/>
          <w:spacing w:val="11"/>
          <w:sz w:val="48"/>
          <w:szCs w:val="48"/>
        </w:rPr>
        <w:t>杭州市公共交通集团有限公司</w:t>
      </w:r>
      <w:r>
        <w:rPr>
          <w:rFonts w:hint="eastAsia" w:ascii="仿宋_GB2312" w:hAnsi="宋体" w:eastAsia="仿宋_GB2312" w:cs="宋体"/>
          <w:b/>
          <w:bCs/>
          <w:color w:val="000000"/>
          <w:spacing w:val="11"/>
          <w:sz w:val="48"/>
          <w:szCs w:val="48"/>
          <w:lang w:val="en-US" w:eastAsia="zh-CN"/>
        </w:rPr>
        <w:t>电车分</w:t>
      </w:r>
      <w:r>
        <w:rPr>
          <w:rFonts w:hint="eastAsia" w:ascii="仿宋_GB2312" w:hAnsi="宋体" w:eastAsia="仿宋_GB2312" w:cs="宋体"/>
          <w:b/>
          <w:bCs/>
          <w:color w:val="000000"/>
          <w:spacing w:val="11"/>
          <w:sz w:val="52"/>
          <w:szCs w:val="52"/>
          <w:lang w:val="en-US" w:eastAsia="zh-CN"/>
        </w:rPr>
        <w:t>公司</w:t>
      </w:r>
      <w:r>
        <w:rPr>
          <w:rFonts w:hint="eastAsia" w:ascii="仿宋_GB2312" w:hAnsi="宋体" w:eastAsia="仿宋_GB2312" w:cs="宋体"/>
          <w:b/>
          <w:bCs/>
          <w:color w:val="000000"/>
          <w:spacing w:val="11"/>
          <w:sz w:val="48"/>
          <w:szCs w:val="48"/>
          <w:lang w:val="en-US" w:eastAsia="zh-CN"/>
        </w:rPr>
        <w:t>2025年三墩停车场内部监控摄像机采购</w:t>
      </w:r>
    </w:p>
    <w:p w14:paraId="5516A828">
      <w:pPr>
        <w:spacing w:before="140" w:line="360" w:lineRule="auto"/>
        <w:jc w:val="center"/>
        <w:rPr>
          <w:rFonts w:hint="eastAsia" w:ascii="仿宋_GB2312" w:hAnsi="宋体" w:eastAsia="仿宋_GB2312" w:cs="宋体"/>
          <w:b/>
          <w:bCs/>
          <w:color w:val="000000"/>
          <w:spacing w:val="11"/>
          <w:sz w:val="52"/>
          <w:szCs w:val="52"/>
        </w:rPr>
      </w:pPr>
      <w:r>
        <w:rPr>
          <w:rFonts w:hint="eastAsia" w:ascii="仿宋_GB2312" w:hAnsi="宋体" w:eastAsia="仿宋_GB2312" w:cs="宋体"/>
          <w:b/>
          <w:bCs/>
          <w:color w:val="000000"/>
          <w:spacing w:val="11"/>
          <w:sz w:val="48"/>
          <w:szCs w:val="48"/>
          <w:lang w:val="en-US" w:eastAsia="zh-CN"/>
        </w:rPr>
        <w:t>项目</w:t>
      </w:r>
    </w:p>
    <w:p w14:paraId="0B6D94DA">
      <w:pPr>
        <w:jc w:val="center"/>
        <w:rPr>
          <w:rFonts w:hint="eastAsia" w:ascii="仿宋_GB2312" w:hAnsi="宋体" w:eastAsia="仿宋_GB2312"/>
          <w:b/>
          <w:sz w:val="72"/>
          <w:szCs w:val="72"/>
        </w:rPr>
      </w:pPr>
    </w:p>
    <w:p w14:paraId="0BD944CF">
      <w:pPr>
        <w:pStyle w:val="31"/>
        <w:rPr>
          <w:rFonts w:hint="eastAsia" w:ascii="仿宋_GB2312" w:eastAsia="仿宋_GB2312"/>
        </w:rPr>
      </w:pPr>
    </w:p>
    <w:p w14:paraId="560D3AE1">
      <w:pPr>
        <w:jc w:val="center"/>
        <w:rPr>
          <w:rFonts w:hint="eastAsia" w:ascii="仿宋_GB2312" w:hAnsi="仿宋" w:eastAsia="仿宋_GB2312"/>
          <w:b/>
          <w:sz w:val="84"/>
          <w:szCs w:val="84"/>
        </w:rPr>
      </w:pPr>
      <w:r>
        <w:rPr>
          <w:rFonts w:hint="eastAsia" w:ascii="仿宋_GB2312" w:hAnsi="宋体" w:eastAsia="仿宋_GB2312"/>
          <w:b/>
          <w:sz w:val="72"/>
          <w:szCs w:val="72"/>
        </w:rPr>
        <w:t>采购文件</w:t>
      </w:r>
    </w:p>
    <w:p w14:paraId="15E04AA7">
      <w:pPr>
        <w:jc w:val="center"/>
        <w:rPr>
          <w:rFonts w:hint="eastAsia" w:ascii="仿宋_GB2312" w:hAnsi="仿宋" w:eastAsia="仿宋_GB2312"/>
          <w:b/>
          <w:sz w:val="48"/>
          <w:szCs w:val="48"/>
        </w:rPr>
      </w:pPr>
    </w:p>
    <w:p w14:paraId="6EFAB8D0">
      <w:pPr>
        <w:pStyle w:val="31"/>
        <w:rPr>
          <w:rFonts w:hint="eastAsia" w:ascii="仿宋_GB2312" w:eastAsia="仿宋_GB2312"/>
        </w:rPr>
      </w:pPr>
    </w:p>
    <w:p w14:paraId="23EDABEA">
      <w:pPr>
        <w:spacing w:line="360" w:lineRule="auto"/>
        <w:ind w:firstLine="2520" w:firstLineChars="700"/>
        <w:rPr>
          <w:rFonts w:hint="eastAsia" w:ascii="仿宋_GB2312" w:eastAsia="仿宋_GB2312"/>
          <w:sz w:val="36"/>
          <w:szCs w:val="36"/>
          <w:u w:val="single"/>
        </w:rPr>
      </w:pPr>
      <w:r>
        <w:rPr>
          <w:rFonts w:hint="eastAsia" w:ascii="仿宋_GB2312" w:hAnsi="宋体" w:eastAsia="仿宋_GB2312"/>
          <w:sz w:val="36"/>
          <w:szCs w:val="36"/>
        </w:rPr>
        <w:t>采购方式：</w:t>
      </w:r>
      <w:r>
        <w:rPr>
          <w:rFonts w:hint="eastAsia" w:ascii="仿宋_GB2312" w:eastAsia="仿宋_GB2312"/>
          <w:sz w:val="36"/>
          <w:szCs w:val="36"/>
          <w:u w:val="single"/>
        </w:rPr>
        <w:t>询 价</w:t>
      </w:r>
    </w:p>
    <w:p w14:paraId="2488DE23">
      <w:pPr>
        <w:spacing w:line="360" w:lineRule="auto"/>
        <w:ind w:firstLine="2520" w:firstLineChars="700"/>
        <w:rPr>
          <w:rFonts w:hint="eastAsia" w:ascii="仿宋_GB2312" w:eastAsia="仿宋_GB2312"/>
          <w:sz w:val="36"/>
          <w:szCs w:val="36"/>
          <w:lang w:eastAsia="zh-CN"/>
        </w:rPr>
      </w:pPr>
      <w:r>
        <w:rPr>
          <w:rFonts w:hint="eastAsia" w:ascii="仿宋_GB2312" w:hAnsi="宋体" w:eastAsia="仿宋_GB2312"/>
          <w:sz w:val="36"/>
          <w:szCs w:val="36"/>
        </w:rPr>
        <w:t>采购编号：</w:t>
      </w:r>
      <w:r>
        <w:rPr>
          <w:rFonts w:hint="eastAsia" w:ascii="仿宋_GB2312" w:eastAsia="仿宋_GB2312"/>
          <w:sz w:val="36"/>
          <w:szCs w:val="36"/>
          <w:u w:val="single"/>
        </w:rPr>
        <w:t>CT-CGYS【2025】1656</w:t>
      </w:r>
    </w:p>
    <w:p w14:paraId="408A2558">
      <w:pPr>
        <w:pStyle w:val="31"/>
        <w:rPr>
          <w:rFonts w:hint="eastAsia" w:ascii="仿宋_GB2312" w:eastAsia="仿宋_GB2312"/>
          <w:sz w:val="84"/>
        </w:rPr>
      </w:pPr>
    </w:p>
    <w:p w14:paraId="6A4683CD">
      <w:pPr>
        <w:rPr>
          <w:rFonts w:hint="eastAsia" w:ascii="仿宋_GB2312" w:eastAsia="仿宋_GB2312"/>
        </w:rPr>
      </w:pPr>
    </w:p>
    <w:p w14:paraId="224086E2">
      <w:pPr>
        <w:snapToGrid w:val="0"/>
        <w:spacing w:line="360" w:lineRule="auto"/>
        <w:jc w:val="center"/>
        <w:rPr>
          <w:rFonts w:hint="eastAsia" w:ascii="仿宋_GB2312" w:hAnsi="宋体" w:eastAsia="仿宋_GB2312"/>
          <w:sz w:val="36"/>
          <w:szCs w:val="36"/>
        </w:rPr>
      </w:pPr>
    </w:p>
    <w:p w14:paraId="20BB766F">
      <w:pPr>
        <w:snapToGrid w:val="0"/>
        <w:spacing w:line="360" w:lineRule="auto"/>
        <w:jc w:val="center"/>
        <w:rPr>
          <w:rFonts w:hint="eastAsia" w:ascii="仿宋_GB2312" w:hAnsi="宋体" w:eastAsia="仿宋_GB2312"/>
          <w:sz w:val="36"/>
          <w:szCs w:val="36"/>
          <w:lang w:val="en-US" w:eastAsia="zh-CN"/>
        </w:rPr>
      </w:pPr>
      <w:r>
        <w:rPr>
          <w:rFonts w:hint="eastAsia" w:ascii="仿宋_GB2312" w:hAnsi="宋体" w:eastAsia="仿宋_GB2312"/>
          <w:sz w:val="36"/>
          <w:szCs w:val="36"/>
        </w:rPr>
        <w:t>采   购   人：杭州市公共交通集团有限公司</w:t>
      </w:r>
      <w:r>
        <w:rPr>
          <w:rFonts w:hint="eastAsia" w:ascii="仿宋_GB2312" w:hAnsi="宋体" w:eastAsia="仿宋_GB2312"/>
          <w:sz w:val="36"/>
          <w:szCs w:val="36"/>
          <w:lang w:val="en-US" w:eastAsia="zh-CN"/>
        </w:rPr>
        <w:t>电车分公司</w:t>
      </w:r>
    </w:p>
    <w:p w14:paraId="6AD988AE">
      <w:pPr>
        <w:snapToGrid w:val="0"/>
        <w:spacing w:line="360" w:lineRule="auto"/>
        <w:jc w:val="center"/>
        <w:rPr>
          <w:rFonts w:hint="eastAsia" w:ascii="仿宋_GB2312" w:hAnsi="宋体" w:eastAsia="仿宋_GB2312"/>
          <w:sz w:val="36"/>
          <w:szCs w:val="36"/>
          <w:lang w:eastAsia="zh-CN"/>
        </w:rPr>
      </w:pPr>
      <w:r>
        <w:rPr>
          <w:rFonts w:hint="eastAsia" w:ascii="仿宋_GB2312" w:hAnsi="宋体" w:eastAsia="仿宋_GB2312"/>
          <w:sz w:val="36"/>
          <w:szCs w:val="36"/>
          <w:lang w:val="en-US" w:eastAsia="zh-CN"/>
        </w:rPr>
        <w:t xml:space="preserve"> </w:t>
      </w:r>
    </w:p>
    <w:p w14:paraId="1E6C48B8">
      <w:pPr>
        <w:pStyle w:val="31"/>
        <w:rPr>
          <w:rFonts w:hint="eastAsia" w:ascii="仿宋_GB2312" w:eastAsia="仿宋_GB2312"/>
          <w:sz w:val="36"/>
          <w:szCs w:val="36"/>
        </w:rPr>
      </w:pPr>
    </w:p>
    <w:p w14:paraId="7C6E04C2">
      <w:pPr>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二○二</w:t>
      </w:r>
      <w:r>
        <w:rPr>
          <w:rFonts w:hint="eastAsia" w:ascii="仿宋_GB2312" w:hAnsi="宋体" w:eastAsia="仿宋_GB2312"/>
          <w:sz w:val="36"/>
          <w:szCs w:val="36"/>
          <w:lang w:val="en-US" w:eastAsia="zh-CN"/>
        </w:rPr>
        <w:t>五</w:t>
      </w:r>
      <w:r>
        <w:rPr>
          <w:rFonts w:hint="eastAsia" w:ascii="仿宋_GB2312" w:hAnsi="宋体" w:eastAsia="仿宋_GB2312"/>
          <w:sz w:val="36"/>
          <w:szCs w:val="36"/>
        </w:rPr>
        <w:t>年</w:t>
      </w:r>
      <w:r>
        <w:rPr>
          <w:rFonts w:hint="eastAsia" w:ascii="仿宋_GB2312" w:hAnsi="宋体" w:eastAsia="仿宋_GB2312"/>
          <w:sz w:val="36"/>
          <w:szCs w:val="36"/>
          <w:lang w:val="en-US" w:eastAsia="zh-CN"/>
        </w:rPr>
        <w:t>十一</w:t>
      </w:r>
      <w:r>
        <w:rPr>
          <w:rFonts w:hint="eastAsia" w:ascii="仿宋_GB2312" w:hAnsi="宋体" w:eastAsia="仿宋_GB2312"/>
          <w:sz w:val="36"/>
          <w:szCs w:val="36"/>
        </w:rPr>
        <w:t>月</w:t>
      </w:r>
    </w:p>
    <w:p w14:paraId="435AF2F2">
      <w:pPr>
        <w:spacing w:line="360" w:lineRule="auto"/>
        <w:jc w:val="center"/>
        <w:rPr>
          <w:rFonts w:hint="eastAsia" w:ascii="仿宋_GB2312" w:hAnsi="宋体" w:eastAsia="仿宋_GB2312"/>
          <w:sz w:val="32"/>
          <w:szCs w:val="32"/>
        </w:rPr>
      </w:pPr>
      <w:r>
        <w:rPr>
          <w:rFonts w:hint="eastAsia" w:ascii="仿宋_GB2312" w:hAnsi="宋体" w:eastAsia="仿宋_GB2312"/>
          <w:sz w:val="52"/>
          <w:szCs w:val="32"/>
        </w:rPr>
        <w:br w:type="page"/>
      </w:r>
      <w:r>
        <w:rPr>
          <w:rFonts w:hint="eastAsia" w:ascii="仿宋_GB2312" w:hAnsi="宋体" w:eastAsia="仿宋_GB2312"/>
          <w:sz w:val="52"/>
          <w:szCs w:val="32"/>
        </w:rPr>
        <w:t>目  录</w:t>
      </w:r>
    </w:p>
    <w:p w14:paraId="3697443A">
      <w:pPr>
        <w:pStyle w:val="31"/>
        <w:tabs>
          <w:tab w:val="right" w:leader="dot" w:pos="9185"/>
        </w:tabs>
        <w:rPr>
          <w:rFonts w:hint="eastAsia" w:ascii="仿宋_GB2312" w:hAnsi="仿宋" w:eastAsia="仿宋_GB2312" w:cs="仿宋"/>
          <w:b w:val="0"/>
          <w:bCs/>
          <w:sz w:val="24"/>
          <w:szCs w:val="24"/>
        </w:rPr>
      </w:pPr>
      <w:r>
        <w:rPr>
          <w:rFonts w:hint="eastAsia" w:ascii="仿宋_GB2312" w:eastAsia="仿宋_GB2312"/>
          <w:b w:val="0"/>
          <w:sz w:val="36"/>
          <w:szCs w:val="36"/>
        </w:rPr>
        <w:fldChar w:fldCharType="begin"/>
      </w:r>
      <w:r>
        <w:rPr>
          <w:rFonts w:hint="eastAsia" w:ascii="仿宋_GB2312" w:eastAsia="仿宋_GB2312"/>
          <w:b w:val="0"/>
          <w:sz w:val="36"/>
          <w:szCs w:val="36"/>
        </w:rPr>
        <w:instrText xml:space="preserve"> TOC \o "1-3" \h \z \u </w:instrText>
      </w:r>
      <w:r>
        <w:rPr>
          <w:rFonts w:hint="eastAsia" w:ascii="仿宋_GB2312" w:eastAsia="仿宋_GB2312"/>
          <w:b w:val="0"/>
          <w:sz w:val="36"/>
          <w:szCs w:val="36"/>
        </w:rPr>
        <w:fldChar w:fldCharType="separate"/>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HYPERLINK \l _Toc29691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napToGrid w:val="0"/>
          <w:sz w:val="24"/>
          <w:szCs w:val="24"/>
        </w:rPr>
        <w:t>第一部分</w:t>
      </w:r>
      <w:r>
        <w:rPr>
          <w:rFonts w:hint="eastAsia" w:ascii="仿宋_GB2312" w:hAnsi="仿宋" w:eastAsia="仿宋_GB2312" w:cs="仿宋"/>
          <w:b w:val="0"/>
          <w:bCs/>
          <w:sz w:val="24"/>
          <w:szCs w:val="24"/>
        </w:rPr>
        <w:t xml:space="preserve">  </w:t>
      </w:r>
      <w:r>
        <w:rPr>
          <w:rFonts w:hint="eastAsia" w:ascii="仿宋_GB2312" w:hAnsi="仿宋" w:eastAsia="仿宋_GB2312" w:cs="仿宋"/>
          <w:b w:val="0"/>
          <w:bCs/>
          <w:snapToGrid w:val="0"/>
          <w:sz w:val="24"/>
          <w:szCs w:val="24"/>
        </w:rPr>
        <w:t>询价公告</w:t>
      </w:r>
      <w:r>
        <w:rPr>
          <w:rFonts w:hint="eastAsia" w:ascii="仿宋_GB2312" w:hAnsi="仿宋" w:eastAsia="仿宋_GB2312" w:cs="仿宋"/>
          <w:b w:val="0"/>
          <w:bCs/>
          <w:sz w:val="24"/>
          <w:szCs w:val="24"/>
        </w:rPr>
        <w:tab/>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PAGEREF _Toc29691 \h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z w:val="24"/>
          <w:szCs w:val="24"/>
        </w:rPr>
        <w:t>3</w:t>
      </w:r>
      <w:r>
        <w:rPr>
          <w:rFonts w:hint="eastAsia" w:ascii="仿宋_GB2312" w:hAnsi="仿宋" w:eastAsia="仿宋_GB2312" w:cs="仿宋"/>
          <w:b w:val="0"/>
          <w:bCs/>
          <w:sz w:val="24"/>
          <w:szCs w:val="24"/>
        </w:rPr>
        <w:fldChar w:fldCharType="end"/>
      </w:r>
      <w:r>
        <w:rPr>
          <w:rFonts w:hint="eastAsia" w:ascii="仿宋_GB2312" w:hAnsi="仿宋" w:eastAsia="仿宋_GB2312" w:cs="仿宋"/>
          <w:b w:val="0"/>
          <w:bCs/>
          <w:sz w:val="24"/>
          <w:szCs w:val="24"/>
        </w:rPr>
        <w:fldChar w:fldCharType="end"/>
      </w:r>
    </w:p>
    <w:p w14:paraId="1E3EDA2A">
      <w:pPr>
        <w:pStyle w:val="31"/>
        <w:tabs>
          <w:tab w:val="right" w:leader="dot" w:pos="9185"/>
        </w:tabs>
        <w:rPr>
          <w:rFonts w:hint="eastAsia" w:ascii="仿宋_GB2312" w:hAnsi="仿宋" w:eastAsia="仿宋_GB2312" w:cs="仿宋"/>
          <w:b w:val="0"/>
          <w:bCs/>
          <w:sz w:val="24"/>
          <w:szCs w:val="24"/>
        </w:rPr>
      </w:pP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HYPERLINK \l _Toc4129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napToGrid w:val="0"/>
          <w:sz w:val="24"/>
          <w:szCs w:val="24"/>
        </w:rPr>
        <w:t>第二部分  采购须知</w:t>
      </w:r>
      <w:r>
        <w:rPr>
          <w:rFonts w:hint="eastAsia" w:ascii="仿宋_GB2312" w:hAnsi="仿宋" w:eastAsia="仿宋_GB2312" w:cs="仿宋"/>
          <w:b w:val="0"/>
          <w:bCs/>
          <w:sz w:val="24"/>
          <w:szCs w:val="24"/>
        </w:rPr>
        <w:tab/>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PAGEREF _Toc4129 \h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z w:val="24"/>
          <w:szCs w:val="24"/>
        </w:rPr>
        <w:t>5</w:t>
      </w:r>
      <w:r>
        <w:rPr>
          <w:rFonts w:hint="eastAsia" w:ascii="仿宋_GB2312" w:hAnsi="仿宋" w:eastAsia="仿宋_GB2312" w:cs="仿宋"/>
          <w:b w:val="0"/>
          <w:bCs/>
          <w:sz w:val="24"/>
          <w:szCs w:val="24"/>
        </w:rPr>
        <w:fldChar w:fldCharType="end"/>
      </w:r>
      <w:r>
        <w:rPr>
          <w:rFonts w:hint="eastAsia" w:ascii="仿宋_GB2312" w:hAnsi="仿宋" w:eastAsia="仿宋_GB2312" w:cs="仿宋"/>
          <w:b w:val="0"/>
          <w:bCs/>
          <w:sz w:val="24"/>
          <w:szCs w:val="24"/>
        </w:rPr>
        <w:fldChar w:fldCharType="end"/>
      </w:r>
    </w:p>
    <w:p w14:paraId="11F4F0F5">
      <w:pPr>
        <w:pStyle w:val="31"/>
        <w:tabs>
          <w:tab w:val="right" w:leader="dot" w:pos="9185"/>
        </w:tabs>
        <w:rPr>
          <w:rFonts w:hint="eastAsia" w:ascii="仿宋_GB2312" w:hAnsi="仿宋" w:eastAsia="仿宋_GB2312" w:cs="仿宋"/>
          <w:b w:val="0"/>
          <w:bCs/>
          <w:sz w:val="24"/>
          <w:szCs w:val="24"/>
        </w:rPr>
      </w:pP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HYPERLINK \l _Toc418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napToGrid w:val="0"/>
          <w:sz w:val="24"/>
          <w:szCs w:val="24"/>
        </w:rPr>
        <w:t>第三部分  询价内容</w:t>
      </w:r>
      <w:r>
        <w:rPr>
          <w:rFonts w:hint="eastAsia" w:ascii="仿宋_GB2312" w:hAnsi="仿宋" w:eastAsia="仿宋_GB2312" w:cs="仿宋"/>
          <w:b w:val="0"/>
          <w:bCs/>
          <w:sz w:val="24"/>
          <w:szCs w:val="24"/>
        </w:rPr>
        <w:tab/>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PAGEREF _Toc418 \h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z w:val="24"/>
          <w:szCs w:val="24"/>
        </w:rPr>
        <w:t>9</w:t>
      </w:r>
      <w:r>
        <w:rPr>
          <w:rFonts w:hint="eastAsia" w:ascii="仿宋_GB2312" w:hAnsi="仿宋" w:eastAsia="仿宋_GB2312" w:cs="仿宋"/>
          <w:b w:val="0"/>
          <w:bCs/>
          <w:sz w:val="24"/>
          <w:szCs w:val="24"/>
        </w:rPr>
        <w:fldChar w:fldCharType="end"/>
      </w:r>
      <w:r>
        <w:rPr>
          <w:rFonts w:hint="eastAsia" w:ascii="仿宋_GB2312" w:hAnsi="仿宋" w:eastAsia="仿宋_GB2312" w:cs="仿宋"/>
          <w:b w:val="0"/>
          <w:bCs/>
          <w:sz w:val="24"/>
          <w:szCs w:val="24"/>
        </w:rPr>
        <w:fldChar w:fldCharType="end"/>
      </w:r>
    </w:p>
    <w:p w14:paraId="1AAD4A2A">
      <w:pPr>
        <w:pStyle w:val="31"/>
        <w:tabs>
          <w:tab w:val="right" w:leader="dot" w:pos="9185"/>
        </w:tabs>
        <w:rPr>
          <w:rFonts w:hint="eastAsia" w:ascii="仿宋_GB2312" w:hAnsi="仿宋" w:eastAsia="仿宋_GB2312" w:cs="仿宋"/>
          <w:b w:val="0"/>
          <w:bCs/>
          <w:sz w:val="24"/>
          <w:szCs w:val="24"/>
        </w:rPr>
      </w:pP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HYPERLINK \l _Toc6787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napToGrid w:val="0"/>
          <w:sz w:val="24"/>
          <w:szCs w:val="24"/>
        </w:rPr>
        <w:t>第四部分  合同主要条款</w:t>
      </w:r>
      <w:r>
        <w:rPr>
          <w:rFonts w:hint="eastAsia" w:ascii="仿宋_GB2312" w:hAnsi="仿宋" w:eastAsia="仿宋_GB2312" w:cs="仿宋"/>
          <w:b w:val="0"/>
          <w:bCs/>
          <w:sz w:val="24"/>
          <w:szCs w:val="24"/>
        </w:rPr>
        <w:tab/>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PAGEREF _Toc6787 \h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z w:val="24"/>
          <w:szCs w:val="24"/>
        </w:rPr>
        <w:t>12</w:t>
      </w:r>
      <w:r>
        <w:rPr>
          <w:rFonts w:hint="eastAsia" w:ascii="仿宋_GB2312" w:hAnsi="仿宋" w:eastAsia="仿宋_GB2312" w:cs="仿宋"/>
          <w:b w:val="0"/>
          <w:bCs/>
          <w:sz w:val="24"/>
          <w:szCs w:val="24"/>
        </w:rPr>
        <w:fldChar w:fldCharType="end"/>
      </w:r>
      <w:r>
        <w:rPr>
          <w:rFonts w:hint="eastAsia" w:ascii="仿宋_GB2312" w:hAnsi="仿宋" w:eastAsia="仿宋_GB2312" w:cs="仿宋"/>
          <w:b w:val="0"/>
          <w:bCs/>
          <w:sz w:val="24"/>
          <w:szCs w:val="24"/>
        </w:rPr>
        <w:fldChar w:fldCharType="end"/>
      </w:r>
    </w:p>
    <w:p w14:paraId="1B90D84B">
      <w:pPr>
        <w:pStyle w:val="31"/>
        <w:tabs>
          <w:tab w:val="right" w:leader="dot" w:pos="9185"/>
        </w:tabs>
        <w:rPr>
          <w:rFonts w:hint="eastAsia" w:ascii="仿宋_GB2312" w:eastAsia="仿宋_GB2312"/>
        </w:rPr>
      </w:pP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HYPERLINK \l _Toc24368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napToGrid w:val="0"/>
          <w:sz w:val="24"/>
          <w:szCs w:val="24"/>
        </w:rPr>
        <w:t>第五部分  报价文件格式</w:t>
      </w:r>
      <w:r>
        <w:rPr>
          <w:rFonts w:hint="eastAsia" w:ascii="仿宋_GB2312" w:hAnsi="仿宋" w:eastAsia="仿宋_GB2312" w:cs="仿宋"/>
          <w:b w:val="0"/>
          <w:bCs/>
          <w:sz w:val="24"/>
          <w:szCs w:val="24"/>
        </w:rPr>
        <w:tab/>
      </w:r>
      <w:r>
        <w:rPr>
          <w:rFonts w:hint="eastAsia" w:ascii="仿宋_GB2312" w:hAnsi="仿宋" w:eastAsia="仿宋_GB2312" w:cs="仿宋"/>
          <w:b w:val="0"/>
          <w:bCs/>
          <w:sz w:val="24"/>
          <w:szCs w:val="24"/>
        </w:rPr>
        <w:fldChar w:fldCharType="begin"/>
      </w:r>
      <w:r>
        <w:rPr>
          <w:rFonts w:hint="eastAsia" w:ascii="仿宋_GB2312" w:hAnsi="仿宋" w:eastAsia="仿宋_GB2312" w:cs="仿宋"/>
          <w:b w:val="0"/>
          <w:bCs/>
          <w:sz w:val="24"/>
          <w:szCs w:val="24"/>
        </w:rPr>
        <w:instrText xml:space="preserve"> PAGEREF _Toc24368 \h </w:instrText>
      </w:r>
      <w:r>
        <w:rPr>
          <w:rFonts w:hint="eastAsia" w:ascii="仿宋_GB2312" w:hAnsi="仿宋" w:eastAsia="仿宋_GB2312" w:cs="仿宋"/>
          <w:b w:val="0"/>
          <w:bCs/>
          <w:sz w:val="24"/>
          <w:szCs w:val="24"/>
        </w:rPr>
        <w:fldChar w:fldCharType="separate"/>
      </w:r>
      <w:r>
        <w:rPr>
          <w:rFonts w:hint="eastAsia" w:ascii="仿宋_GB2312" w:hAnsi="仿宋" w:eastAsia="仿宋_GB2312" w:cs="仿宋"/>
          <w:b w:val="0"/>
          <w:bCs/>
          <w:sz w:val="24"/>
          <w:szCs w:val="24"/>
        </w:rPr>
        <w:t>18</w:t>
      </w:r>
      <w:r>
        <w:rPr>
          <w:rFonts w:hint="eastAsia" w:ascii="仿宋_GB2312" w:hAnsi="仿宋" w:eastAsia="仿宋_GB2312" w:cs="仿宋"/>
          <w:b w:val="0"/>
          <w:bCs/>
          <w:sz w:val="24"/>
          <w:szCs w:val="24"/>
        </w:rPr>
        <w:fldChar w:fldCharType="end"/>
      </w:r>
      <w:r>
        <w:rPr>
          <w:rFonts w:hint="eastAsia" w:ascii="仿宋_GB2312" w:hAnsi="仿宋" w:eastAsia="仿宋_GB2312" w:cs="仿宋"/>
          <w:b w:val="0"/>
          <w:bCs/>
          <w:sz w:val="24"/>
          <w:szCs w:val="24"/>
        </w:rPr>
        <w:fldChar w:fldCharType="end"/>
      </w:r>
    </w:p>
    <w:p w14:paraId="386FC0D8">
      <w:pPr>
        <w:rPr>
          <w:rFonts w:hint="eastAsia" w:ascii="仿宋_GB2312" w:eastAsia="仿宋_GB2312"/>
          <w:sz w:val="36"/>
        </w:rPr>
      </w:pPr>
      <w:r>
        <w:rPr>
          <w:rFonts w:hint="eastAsia" w:ascii="仿宋_GB2312" w:eastAsia="仿宋_GB2312"/>
          <w:szCs w:val="36"/>
        </w:rPr>
        <w:fldChar w:fldCharType="end"/>
      </w:r>
    </w:p>
    <w:p w14:paraId="14931A1B">
      <w:pPr>
        <w:pStyle w:val="2"/>
        <w:numPr>
          <w:ilvl w:val="0"/>
          <w:numId w:val="0"/>
        </w:numPr>
        <w:spacing w:before="0" w:after="0"/>
        <w:ind w:firstLine="3654" w:firstLineChars="1300"/>
        <w:jc w:val="both"/>
        <w:rPr>
          <w:rFonts w:hint="eastAsia" w:ascii="仿宋_GB2312" w:eastAsia="仿宋_GB2312"/>
          <w:sz w:val="28"/>
          <w:szCs w:val="30"/>
        </w:rPr>
      </w:pPr>
    </w:p>
    <w:p w14:paraId="4842687F">
      <w:pPr>
        <w:pStyle w:val="2"/>
        <w:numPr>
          <w:ilvl w:val="0"/>
          <w:numId w:val="0"/>
        </w:numPr>
        <w:spacing w:before="0" w:after="0"/>
        <w:ind w:firstLine="3654" w:firstLineChars="1300"/>
        <w:jc w:val="both"/>
        <w:rPr>
          <w:rFonts w:hint="eastAsia" w:ascii="仿宋_GB2312" w:eastAsia="仿宋_GB2312"/>
          <w:sz w:val="28"/>
          <w:szCs w:val="30"/>
        </w:rPr>
      </w:pPr>
    </w:p>
    <w:p w14:paraId="7E9A1E72">
      <w:pPr>
        <w:pStyle w:val="2"/>
        <w:numPr>
          <w:ilvl w:val="0"/>
          <w:numId w:val="0"/>
        </w:numPr>
        <w:spacing w:before="0" w:after="0"/>
        <w:ind w:firstLine="3654" w:firstLineChars="1300"/>
        <w:jc w:val="both"/>
        <w:rPr>
          <w:rFonts w:hint="eastAsia" w:ascii="仿宋_GB2312" w:eastAsia="仿宋_GB2312"/>
          <w:sz w:val="28"/>
          <w:szCs w:val="30"/>
        </w:rPr>
      </w:pPr>
    </w:p>
    <w:p w14:paraId="5EF4012A">
      <w:pPr>
        <w:pStyle w:val="2"/>
        <w:numPr>
          <w:ilvl w:val="0"/>
          <w:numId w:val="0"/>
        </w:numPr>
        <w:spacing w:before="0" w:after="0"/>
        <w:ind w:firstLine="3654" w:firstLineChars="1300"/>
        <w:jc w:val="both"/>
        <w:rPr>
          <w:rFonts w:hint="eastAsia" w:ascii="仿宋_GB2312" w:eastAsia="仿宋_GB2312"/>
          <w:sz w:val="28"/>
          <w:szCs w:val="30"/>
        </w:rPr>
      </w:pPr>
    </w:p>
    <w:p w14:paraId="38A7F77E">
      <w:pPr>
        <w:pStyle w:val="2"/>
        <w:numPr>
          <w:ilvl w:val="0"/>
          <w:numId w:val="0"/>
        </w:numPr>
        <w:spacing w:before="0" w:after="0"/>
        <w:ind w:firstLine="3654" w:firstLineChars="1300"/>
        <w:jc w:val="both"/>
        <w:rPr>
          <w:rFonts w:hint="eastAsia" w:ascii="仿宋_GB2312" w:eastAsia="仿宋_GB2312"/>
          <w:sz w:val="28"/>
          <w:szCs w:val="30"/>
        </w:rPr>
      </w:pPr>
    </w:p>
    <w:p w14:paraId="062E0152">
      <w:pPr>
        <w:pStyle w:val="2"/>
        <w:numPr>
          <w:ilvl w:val="0"/>
          <w:numId w:val="0"/>
        </w:numPr>
        <w:spacing w:before="0" w:after="0"/>
        <w:jc w:val="both"/>
        <w:rPr>
          <w:rFonts w:hint="eastAsia" w:ascii="仿宋_GB2312" w:eastAsia="仿宋_GB2312"/>
          <w:sz w:val="28"/>
          <w:szCs w:val="30"/>
        </w:rPr>
      </w:pPr>
    </w:p>
    <w:p w14:paraId="3572DECE">
      <w:pPr>
        <w:rPr>
          <w:rFonts w:hint="eastAsia" w:ascii="仿宋_GB2312" w:eastAsia="仿宋_GB2312"/>
          <w:sz w:val="28"/>
          <w:szCs w:val="30"/>
        </w:rPr>
      </w:pPr>
    </w:p>
    <w:p w14:paraId="44E61923">
      <w:pPr>
        <w:rPr>
          <w:rFonts w:hint="eastAsia" w:ascii="仿宋_GB2312" w:eastAsia="仿宋_GB2312"/>
          <w:sz w:val="28"/>
          <w:szCs w:val="30"/>
        </w:rPr>
      </w:pPr>
    </w:p>
    <w:p w14:paraId="54FDB97F">
      <w:pPr>
        <w:rPr>
          <w:rFonts w:hint="eastAsia" w:ascii="仿宋_GB2312" w:eastAsia="仿宋_GB2312"/>
          <w:sz w:val="28"/>
          <w:szCs w:val="30"/>
        </w:rPr>
      </w:pPr>
    </w:p>
    <w:p w14:paraId="5A95369E">
      <w:pPr>
        <w:rPr>
          <w:rFonts w:hint="eastAsia" w:ascii="仿宋_GB2312" w:eastAsia="仿宋_GB2312"/>
          <w:sz w:val="28"/>
          <w:szCs w:val="30"/>
        </w:rPr>
      </w:pPr>
    </w:p>
    <w:p w14:paraId="1B7076B8">
      <w:pPr>
        <w:rPr>
          <w:rFonts w:hint="eastAsia" w:ascii="仿宋_GB2312" w:eastAsia="仿宋_GB2312"/>
          <w:sz w:val="28"/>
          <w:szCs w:val="30"/>
        </w:rPr>
      </w:pPr>
    </w:p>
    <w:p w14:paraId="2F28AE0C">
      <w:pPr>
        <w:rPr>
          <w:rFonts w:hint="eastAsia" w:ascii="仿宋_GB2312" w:eastAsia="仿宋_GB2312"/>
          <w:sz w:val="28"/>
          <w:szCs w:val="30"/>
        </w:rPr>
      </w:pPr>
    </w:p>
    <w:p w14:paraId="0CC7F483">
      <w:pPr>
        <w:rPr>
          <w:rFonts w:hint="eastAsia" w:ascii="仿宋_GB2312" w:eastAsia="仿宋_GB2312"/>
          <w:sz w:val="28"/>
          <w:szCs w:val="30"/>
        </w:rPr>
      </w:pPr>
    </w:p>
    <w:p w14:paraId="596ED8F4">
      <w:pPr>
        <w:rPr>
          <w:rFonts w:hint="eastAsia" w:ascii="仿宋_GB2312" w:eastAsia="仿宋_GB2312"/>
          <w:sz w:val="28"/>
          <w:szCs w:val="30"/>
        </w:rPr>
      </w:pPr>
    </w:p>
    <w:p w14:paraId="31281589">
      <w:pPr>
        <w:rPr>
          <w:rFonts w:hint="eastAsia" w:ascii="仿宋_GB2312" w:eastAsia="仿宋_GB2312"/>
          <w:sz w:val="28"/>
          <w:szCs w:val="30"/>
        </w:rPr>
      </w:pPr>
    </w:p>
    <w:p w14:paraId="1C36A7E6">
      <w:pPr>
        <w:rPr>
          <w:rFonts w:hint="eastAsia" w:ascii="仿宋_GB2312" w:eastAsia="仿宋_GB2312"/>
          <w:sz w:val="28"/>
          <w:szCs w:val="30"/>
        </w:rPr>
      </w:pPr>
    </w:p>
    <w:p w14:paraId="13B78E77">
      <w:pPr>
        <w:rPr>
          <w:rFonts w:hint="eastAsia" w:ascii="仿宋_GB2312" w:eastAsia="仿宋_GB2312"/>
          <w:sz w:val="28"/>
          <w:szCs w:val="30"/>
        </w:rPr>
      </w:pPr>
    </w:p>
    <w:p w14:paraId="500BBA06">
      <w:pPr>
        <w:rPr>
          <w:rFonts w:hint="eastAsia" w:ascii="仿宋_GB2312" w:eastAsia="仿宋_GB2312"/>
          <w:sz w:val="28"/>
          <w:szCs w:val="30"/>
        </w:rPr>
      </w:pPr>
    </w:p>
    <w:p w14:paraId="525935AB">
      <w:pPr>
        <w:rPr>
          <w:rFonts w:hint="eastAsia" w:ascii="仿宋_GB2312" w:eastAsia="仿宋_GB2312"/>
          <w:sz w:val="28"/>
          <w:szCs w:val="30"/>
        </w:rPr>
      </w:pPr>
    </w:p>
    <w:p w14:paraId="1B466548">
      <w:pPr>
        <w:rPr>
          <w:rFonts w:hint="eastAsia" w:ascii="仿宋_GB2312" w:eastAsia="仿宋_GB2312"/>
          <w:sz w:val="28"/>
          <w:szCs w:val="30"/>
        </w:rPr>
      </w:pPr>
    </w:p>
    <w:p w14:paraId="61F92C28">
      <w:pPr>
        <w:rPr>
          <w:rFonts w:hint="eastAsia" w:ascii="仿宋_GB2312" w:eastAsia="仿宋_GB2312"/>
          <w:sz w:val="28"/>
          <w:szCs w:val="30"/>
        </w:rPr>
      </w:pPr>
    </w:p>
    <w:p w14:paraId="50D7DCE6">
      <w:pPr>
        <w:rPr>
          <w:rFonts w:hint="eastAsia" w:ascii="仿宋_GB2312" w:eastAsia="仿宋_GB2312"/>
          <w:sz w:val="28"/>
          <w:szCs w:val="30"/>
        </w:rPr>
      </w:pPr>
    </w:p>
    <w:p w14:paraId="1A3D82EF">
      <w:pPr>
        <w:pStyle w:val="2"/>
        <w:numPr>
          <w:ilvl w:val="0"/>
          <w:numId w:val="0"/>
        </w:numPr>
        <w:spacing w:before="0" w:after="0"/>
        <w:jc w:val="both"/>
        <w:rPr>
          <w:rFonts w:hint="eastAsia" w:ascii="仿宋_GB2312" w:eastAsia="仿宋_GB2312"/>
          <w:sz w:val="28"/>
          <w:szCs w:val="30"/>
        </w:rPr>
      </w:pPr>
    </w:p>
    <w:p w14:paraId="1FE37D7B">
      <w:pPr>
        <w:pStyle w:val="2"/>
        <w:numPr>
          <w:ilvl w:val="0"/>
          <w:numId w:val="0"/>
        </w:numPr>
        <w:spacing w:before="0" w:after="0"/>
        <w:ind w:firstLine="883" w:firstLineChars="200"/>
        <w:jc w:val="both"/>
        <w:rPr>
          <w:rFonts w:hint="eastAsia" w:ascii="仿宋_GB2312" w:eastAsia="仿宋_GB2312"/>
          <w:snapToGrid w:val="0"/>
          <w:sz w:val="44"/>
          <w:szCs w:val="44"/>
        </w:rPr>
      </w:pPr>
      <w:r>
        <w:rPr>
          <w:rFonts w:hint="eastAsia" w:ascii="仿宋_GB2312" w:eastAsia="仿宋_GB2312"/>
          <w:snapToGrid w:val="0"/>
          <w:color w:val="auto"/>
          <w:sz w:val="44"/>
          <w:szCs w:val="44"/>
        </w:rPr>
        <w:t>第</w:t>
      </w:r>
      <w:r>
        <w:rPr>
          <w:rFonts w:hint="eastAsia" w:ascii="仿宋_GB2312" w:eastAsia="仿宋_GB2312"/>
          <w:snapToGrid w:val="0"/>
          <w:color w:val="auto"/>
          <w:sz w:val="44"/>
          <w:szCs w:val="44"/>
          <w:lang w:val="en-US" w:eastAsia="zh-CN"/>
        </w:rPr>
        <w:t>一</w:t>
      </w:r>
      <w:r>
        <w:rPr>
          <w:rFonts w:hint="eastAsia" w:ascii="仿宋_GB2312" w:eastAsia="仿宋_GB2312"/>
          <w:snapToGrid w:val="0"/>
          <w:color w:val="auto"/>
          <w:sz w:val="44"/>
          <w:szCs w:val="44"/>
        </w:rPr>
        <w:t>部分</w:t>
      </w:r>
      <w:r>
        <w:rPr>
          <w:rFonts w:hint="eastAsia" w:ascii="仿宋_GB2312" w:eastAsia="仿宋_GB2312"/>
          <w:sz w:val="28"/>
          <w:szCs w:val="30"/>
        </w:rPr>
        <w:t xml:space="preserve"> </w:t>
      </w:r>
      <w:r>
        <w:rPr>
          <w:rFonts w:hint="eastAsia" w:ascii="仿宋_GB2312" w:eastAsia="仿宋_GB2312"/>
          <w:snapToGrid w:val="0"/>
          <w:sz w:val="44"/>
          <w:szCs w:val="44"/>
        </w:rPr>
        <w:t>询价公告</w:t>
      </w:r>
      <w:bookmarkEnd w:id="0"/>
      <w:bookmarkEnd w:id="1"/>
      <w:bookmarkEnd w:id="2"/>
      <w:bookmarkEnd w:id="3"/>
      <w:bookmarkEnd w:id="4"/>
    </w:p>
    <w:p w14:paraId="0F3612FA">
      <w:pPr>
        <w:spacing w:line="360" w:lineRule="auto"/>
        <w:ind w:firstLine="585"/>
        <w:jc w:val="left"/>
        <w:rPr>
          <w:rFonts w:hint="eastAsia" w:ascii="仿宋_GB2312" w:eastAsia="仿宋_GB2312"/>
          <w:sz w:val="24"/>
          <w:szCs w:val="24"/>
        </w:rPr>
      </w:pPr>
      <w:r>
        <w:rPr>
          <w:rFonts w:hint="eastAsia" w:ascii="仿宋_GB2312" w:eastAsia="仿宋_GB2312"/>
          <w:sz w:val="24"/>
          <w:szCs w:val="24"/>
        </w:rPr>
        <w:t>杭州市公共交通集团有限公司</w:t>
      </w:r>
      <w:r>
        <w:rPr>
          <w:rFonts w:hint="eastAsia" w:ascii="仿宋_GB2312" w:eastAsia="仿宋_GB2312"/>
          <w:sz w:val="24"/>
          <w:szCs w:val="24"/>
          <w:lang w:val="en-US" w:eastAsia="zh-CN"/>
        </w:rPr>
        <w:t>电车分公司</w:t>
      </w:r>
      <w:r>
        <w:rPr>
          <w:rFonts w:hint="eastAsia" w:ascii="仿宋_GB2312" w:eastAsia="仿宋_GB2312"/>
          <w:sz w:val="24"/>
          <w:szCs w:val="24"/>
        </w:rPr>
        <w:t>组织的</w:t>
      </w:r>
      <w:r>
        <w:rPr>
          <w:rFonts w:hint="eastAsia" w:ascii="仿宋_GB2312" w:eastAsia="仿宋_GB2312"/>
          <w:sz w:val="24"/>
          <w:szCs w:val="24"/>
          <w:lang w:val="en-US" w:eastAsia="zh-CN"/>
        </w:rPr>
        <w:t>2025年三墩停车场内部监控摄像机采购</w:t>
      </w:r>
      <w:r>
        <w:rPr>
          <w:rFonts w:hint="eastAsia" w:ascii="仿宋_GB2312" w:eastAsia="仿宋_GB2312"/>
          <w:sz w:val="24"/>
          <w:szCs w:val="24"/>
        </w:rPr>
        <w:t>项目的询价采购活动，欢迎对本项目感兴趣的供应商参加。</w:t>
      </w:r>
    </w:p>
    <w:p w14:paraId="1EB89DD3">
      <w:pPr>
        <w:spacing w:line="360" w:lineRule="auto"/>
        <w:ind w:firstLine="585"/>
        <w:jc w:val="left"/>
        <w:rPr>
          <w:rFonts w:hint="eastAsia" w:ascii="仿宋_GB2312" w:eastAsia="仿宋_GB2312"/>
          <w:b/>
          <w:bCs/>
          <w:sz w:val="24"/>
          <w:szCs w:val="24"/>
        </w:rPr>
      </w:pPr>
      <w:r>
        <w:rPr>
          <w:rFonts w:hint="eastAsia" w:ascii="仿宋_GB2312" w:eastAsia="仿宋_GB2312"/>
          <w:b/>
          <w:bCs/>
          <w:sz w:val="24"/>
          <w:szCs w:val="24"/>
        </w:rPr>
        <w:t>一、采购编号：CT-CGYS【2025】1656</w:t>
      </w:r>
    </w:p>
    <w:p w14:paraId="78187FC3">
      <w:pPr>
        <w:spacing w:line="360" w:lineRule="auto"/>
        <w:ind w:firstLine="585"/>
        <w:jc w:val="left"/>
        <w:rPr>
          <w:rFonts w:hint="eastAsia" w:ascii="仿宋_GB2312" w:eastAsia="仿宋_GB2312"/>
          <w:b/>
          <w:bCs/>
          <w:sz w:val="24"/>
          <w:szCs w:val="24"/>
        </w:rPr>
      </w:pPr>
      <w:r>
        <w:rPr>
          <w:rFonts w:hint="eastAsia" w:ascii="仿宋_GB2312" w:eastAsia="仿宋_GB2312"/>
          <w:b/>
          <w:bCs/>
          <w:sz w:val="24"/>
          <w:szCs w:val="24"/>
        </w:rPr>
        <w:t>二、项目名称：</w:t>
      </w:r>
      <w:r>
        <w:rPr>
          <w:rFonts w:hint="eastAsia" w:ascii="仿宋_GB2312" w:eastAsia="仿宋_GB2312"/>
          <w:b/>
          <w:bCs/>
          <w:sz w:val="24"/>
          <w:szCs w:val="24"/>
          <w:lang w:val="en-US" w:eastAsia="zh-CN"/>
        </w:rPr>
        <w:t>2025年三墩停车场内部监控摄像机采购</w:t>
      </w:r>
      <w:r>
        <w:rPr>
          <w:rFonts w:hint="eastAsia" w:ascii="仿宋_GB2312" w:eastAsia="仿宋_GB2312"/>
          <w:b/>
          <w:bCs/>
          <w:sz w:val="24"/>
          <w:szCs w:val="24"/>
        </w:rPr>
        <w:t>项目</w:t>
      </w:r>
    </w:p>
    <w:p w14:paraId="56F9F327">
      <w:pPr>
        <w:spacing w:line="360" w:lineRule="auto"/>
        <w:ind w:firstLine="585"/>
        <w:jc w:val="left"/>
        <w:rPr>
          <w:rFonts w:hint="eastAsia" w:ascii="仿宋_GB2312" w:eastAsia="仿宋_GB2312"/>
          <w:b/>
          <w:bCs/>
          <w:sz w:val="24"/>
          <w:szCs w:val="24"/>
        </w:rPr>
      </w:pPr>
      <w:r>
        <w:rPr>
          <w:rFonts w:hint="eastAsia" w:ascii="仿宋_GB2312" w:eastAsia="仿宋_GB2312"/>
          <w:b/>
          <w:bCs/>
          <w:sz w:val="24"/>
          <w:szCs w:val="24"/>
        </w:rPr>
        <w:t>三、采购内容及相关说明</w:t>
      </w:r>
    </w:p>
    <w:p w14:paraId="30A9643D">
      <w:pPr>
        <w:spacing w:line="360" w:lineRule="auto"/>
        <w:ind w:firstLine="585"/>
        <w:jc w:val="left"/>
        <w:rPr>
          <w:rFonts w:hint="eastAsia" w:ascii="仿宋_GB2312" w:eastAsia="仿宋_GB2312"/>
          <w:color w:val="000000"/>
          <w:sz w:val="24"/>
          <w:szCs w:val="24"/>
        </w:rPr>
      </w:pPr>
      <w:r>
        <w:rPr>
          <w:rFonts w:hint="eastAsia" w:ascii="仿宋_GB2312" w:eastAsia="仿宋_GB2312"/>
          <w:color w:val="000000"/>
          <w:sz w:val="24"/>
          <w:szCs w:val="24"/>
        </w:rPr>
        <w:t>1.采购内容：</w:t>
      </w:r>
      <w:r>
        <w:rPr>
          <w:rFonts w:hint="eastAsia" w:ascii="仿宋_GB2312" w:eastAsia="仿宋_GB2312"/>
          <w:color w:val="000000"/>
          <w:sz w:val="24"/>
          <w:szCs w:val="24"/>
          <w:lang w:val="en-US" w:eastAsia="zh-CN"/>
        </w:rPr>
        <w:t>因三墩停车场3号楼及5号楼楼顶区域安全管控需要，针对部分监控盲区进行覆盖，拟采购安装12台监控摄像机及相关设备，本次项目限价2万元</w:t>
      </w:r>
      <w:r>
        <w:rPr>
          <w:rFonts w:hint="eastAsia" w:ascii="仿宋_GB2312" w:eastAsia="仿宋_GB2312"/>
          <w:color w:val="000000"/>
          <w:sz w:val="24"/>
          <w:szCs w:val="24"/>
        </w:rPr>
        <w:t>，具体内容详见采购文件“第三部分 询价内容”。</w:t>
      </w:r>
    </w:p>
    <w:p w14:paraId="05CBCB8E">
      <w:pPr>
        <w:spacing w:line="360" w:lineRule="auto"/>
        <w:ind w:firstLine="585"/>
        <w:jc w:val="left"/>
        <w:rPr>
          <w:rFonts w:hint="eastAsia" w:ascii="仿宋_GB2312" w:eastAsia="仿宋_GB2312"/>
          <w:color w:val="000000"/>
          <w:sz w:val="24"/>
          <w:szCs w:val="24"/>
        </w:rPr>
      </w:pPr>
      <w:r>
        <w:rPr>
          <w:rFonts w:hint="eastAsia" w:ascii="仿宋_GB2312" w:eastAsia="仿宋_GB2312"/>
          <w:color w:val="000000"/>
          <w:sz w:val="24"/>
          <w:szCs w:val="24"/>
        </w:rPr>
        <w:t>2.供货期（交付期）：收到成交通知书之后</w:t>
      </w:r>
      <w:r>
        <w:rPr>
          <w:rFonts w:hint="eastAsia" w:ascii="仿宋_GB2312" w:eastAsia="仿宋_GB2312"/>
          <w:color w:val="000000"/>
          <w:sz w:val="24"/>
          <w:szCs w:val="24"/>
          <w:lang w:val="en-US" w:eastAsia="zh-CN"/>
        </w:rPr>
        <w:t>7</w:t>
      </w:r>
      <w:r>
        <w:rPr>
          <w:rFonts w:hint="eastAsia" w:ascii="仿宋_GB2312" w:eastAsia="仿宋_GB2312"/>
          <w:color w:val="000000"/>
          <w:sz w:val="24"/>
          <w:szCs w:val="24"/>
        </w:rPr>
        <w:t>个工作日内。</w:t>
      </w:r>
    </w:p>
    <w:p w14:paraId="7BC87736">
      <w:pPr>
        <w:spacing w:line="360" w:lineRule="auto"/>
        <w:ind w:firstLine="585"/>
        <w:jc w:val="left"/>
        <w:rPr>
          <w:rFonts w:hint="eastAsia" w:ascii="仿宋_GB2312" w:eastAsia="仿宋_GB2312"/>
          <w:sz w:val="24"/>
          <w:szCs w:val="24"/>
        </w:rPr>
      </w:pPr>
      <w:r>
        <w:rPr>
          <w:rFonts w:hint="eastAsia" w:ascii="仿宋_GB2312" w:eastAsia="仿宋_GB2312"/>
          <w:sz w:val="24"/>
          <w:szCs w:val="24"/>
        </w:rPr>
        <w:t>3.本项目总最高限价为</w:t>
      </w:r>
      <w:r>
        <w:rPr>
          <w:rFonts w:hint="eastAsia" w:ascii="仿宋_GB2312" w:eastAsia="仿宋_GB2312"/>
          <w:sz w:val="24"/>
          <w:szCs w:val="24"/>
          <w:lang w:val="en-US" w:eastAsia="zh-CN"/>
        </w:rPr>
        <w:t>2</w:t>
      </w:r>
      <w:r>
        <w:rPr>
          <w:rFonts w:hint="eastAsia" w:ascii="仿宋_GB2312" w:eastAsia="仿宋_GB2312"/>
          <w:sz w:val="24"/>
          <w:szCs w:val="24"/>
        </w:rPr>
        <w:t>万元。</w:t>
      </w:r>
    </w:p>
    <w:p w14:paraId="0877618F">
      <w:pPr>
        <w:spacing w:line="360" w:lineRule="auto"/>
        <w:ind w:firstLine="482" w:firstLineChars="200"/>
        <w:jc w:val="left"/>
        <w:rPr>
          <w:rFonts w:hint="eastAsia" w:ascii="仿宋_GB2312" w:eastAsia="仿宋_GB2312"/>
          <w:b/>
          <w:bCs/>
          <w:sz w:val="24"/>
          <w:szCs w:val="24"/>
        </w:rPr>
      </w:pPr>
      <w:r>
        <w:rPr>
          <w:rFonts w:hint="eastAsia" w:ascii="仿宋_GB2312" w:eastAsia="仿宋_GB2312"/>
          <w:b/>
          <w:bCs/>
          <w:sz w:val="24"/>
          <w:szCs w:val="24"/>
        </w:rPr>
        <w:t>四、供应商资格要求</w:t>
      </w:r>
    </w:p>
    <w:p w14:paraId="65F49D7E">
      <w:pPr>
        <w:spacing w:line="360" w:lineRule="auto"/>
        <w:ind w:firstLine="585"/>
        <w:rPr>
          <w:rFonts w:hint="eastAsia" w:ascii="仿宋_GB2312" w:eastAsia="仿宋_GB2312"/>
          <w:sz w:val="24"/>
          <w:szCs w:val="24"/>
        </w:rPr>
      </w:pPr>
      <w:r>
        <w:rPr>
          <w:rFonts w:hint="eastAsia" w:ascii="仿宋_GB2312" w:eastAsia="仿宋_GB2312"/>
          <w:sz w:val="24"/>
          <w:szCs w:val="24"/>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6C9C2B84">
      <w:pPr>
        <w:spacing w:line="360" w:lineRule="auto"/>
        <w:ind w:firstLine="585"/>
        <w:rPr>
          <w:rFonts w:hint="eastAsia" w:ascii="仿宋_GB2312" w:eastAsia="仿宋_GB2312"/>
          <w:sz w:val="24"/>
          <w:szCs w:val="24"/>
        </w:rPr>
      </w:pPr>
      <w:r>
        <w:rPr>
          <w:rFonts w:hint="eastAsia" w:ascii="仿宋_GB2312" w:eastAsia="仿宋_GB2312"/>
          <w:sz w:val="24"/>
          <w:szCs w:val="24"/>
        </w:rPr>
        <w:t>2.在“信用中国”（www.creditchina.gov.cn） 、 中国政府采购网（www.ccgp.gov.cn）等官方网站没有被列入失信被执行人、重大税收违法失信主体、政府采购严重违法失信行为记录名单（此条由代理机构报价当日网页查询结果为准）；</w:t>
      </w:r>
    </w:p>
    <w:p w14:paraId="124C5DA7">
      <w:pPr>
        <w:spacing w:line="360" w:lineRule="auto"/>
        <w:ind w:firstLine="585"/>
        <w:rPr>
          <w:rFonts w:hint="eastAsia" w:ascii="仿宋_GB2312" w:eastAsia="仿宋_GB2312"/>
          <w:sz w:val="24"/>
          <w:szCs w:val="24"/>
        </w:rPr>
      </w:pPr>
      <w:r>
        <w:rPr>
          <w:rFonts w:hint="eastAsia" w:ascii="仿宋_GB2312" w:eastAsia="仿宋_GB2312"/>
          <w:sz w:val="24"/>
          <w:szCs w:val="24"/>
        </w:rPr>
        <w:t>3.与采购人存在利害关系可能影响采购公正性的单位，不得参加本项目报价。单位负责人为同一人或者存在控股、管理、关联关系的不同单位，不得同时参加本采购项目报价（提供诚信承诺函加盖公章）；</w:t>
      </w:r>
    </w:p>
    <w:p w14:paraId="7DE76F08">
      <w:pPr>
        <w:spacing w:line="360" w:lineRule="auto"/>
        <w:ind w:firstLine="585"/>
        <w:rPr>
          <w:rFonts w:hint="eastAsia" w:ascii="仿宋_GB2312" w:eastAsia="仿宋_GB2312"/>
          <w:sz w:val="24"/>
          <w:szCs w:val="24"/>
        </w:rPr>
      </w:pPr>
      <w:r>
        <w:rPr>
          <w:rFonts w:hint="eastAsia" w:ascii="仿宋_GB2312" w:eastAsia="仿宋_GB2312"/>
          <w:sz w:val="24"/>
          <w:szCs w:val="24"/>
        </w:rPr>
        <w:t>4.投标人需提供针对本项目的原厂授权质保函；</w:t>
      </w:r>
    </w:p>
    <w:p w14:paraId="484F4EB2">
      <w:pPr>
        <w:spacing w:line="360" w:lineRule="auto"/>
        <w:ind w:firstLine="585"/>
        <w:rPr>
          <w:rFonts w:hint="eastAsia" w:ascii="仿宋_GB2312" w:eastAsia="仿宋_GB2312"/>
          <w:sz w:val="24"/>
          <w:szCs w:val="24"/>
        </w:rPr>
      </w:pPr>
      <w:r>
        <w:rPr>
          <w:rFonts w:hint="eastAsia" w:ascii="仿宋_GB2312" w:eastAsia="仿宋_GB2312"/>
          <w:sz w:val="24"/>
          <w:szCs w:val="24"/>
        </w:rPr>
        <w:t>5.本项目不接受联合体报价。</w:t>
      </w:r>
    </w:p>
    <w:p w14:paraId="0DAEA114">
      <w:pPr>
        <w:spacing w:line="360" w:lineRule="auto"/>
        <w:ind w:firstLine="482" w:firstLineChars="200"/>
        <w:jc w:val="left"/>
        <w:rPr>
          <w:rFonts w:hint="eastAsia" w:ascii="仿宋_GB2312" w:eastAsia="仿宋_GB2312"/>
          <w:b/>
          <w:bCs/>
          <w:sz w:val="24"/>
          <w:szCs w:val="24"/>
        </w:rPr>
      </w:pPr>
      <w:bookmarkStart w:id="5" w:name="_Toc28359091"/>
      <w:bookmarkStart w:id="6" w:name="_Toc28359014"/>
      <w:bookmarkStart w:id="7" w:name="_Toc35393631"/>
      <w:bookmarkStart w:id="8" w:name="_Toc35393800"/>
      <w:r>
        <w:rPr>
          <w:rFonts w:hint="eastAsia" w:ascii="仿宋_GB2312" w:eastAsia="仿宋_GB2312"/>
          <w:b/>
          <w:bCs/>
          <w:sz w:val="24"/>
          <w:szCs w:val="24"/>
        </w:rPr>
        <w:t>五、获取</w:t>
      </w:r>
      <w:bookmarkEnd w:id="5"/>
      <w:bookmarkEnd w:id="6"/>
      <w:bookmarkEnd w:id="7"/>
      <w:bookmarkEnd w:id="8"/>
      <w:r>
        <w:rPr>
          <w:rFonts w:hint="eastAsia" w:ascii="仿宋_GB2312" w:eastAsia="仿宋_GB2312"/>
          <w:b/>
          <w:bCs/>
          <w:sz w:val="24"/>
          <w:szCs w:val="24"/>
        </w:rPr>
        <w:t>询价文件</w:t>
      </w:r>
    </w:p>
    <w:p w14:paraId="7DB10605">
      <w:pPr>
        <w:spacing w:line="360" w:lineRule="auto"/>
        <w:ind w:firstLine="585"/>
        <w:rPr>
          <w:rFonts w:hint="default" w:ascii="仿宋_GB2312" w:eastAsia="仿宋_GB2312"/>
          <w:sz w:val="24"/>
          <w:szCs w:val="24"/>
          <w:lang w:val="en-US" w:eastAsia="zh-CN"/>
        </w:rPr>
      </w:pPr>
      <w:r>
        <w:rPr>
          <w:rFonts w:hint="eastAsia" w:ascii="仿宋_GB2312" w:eastAsia="仿宋_GB2312"/>
          <w:sz w:val="24"/>
          <w:szCs w:val="24"/>
        </w:rPr>
        <w:t>1.获取/发售时间：202</w:t>
      </w:r>
      <w:r>
        <w:rPr>
          <w:rFonts w:hint="eastAsia" w:ascii="仿宋_GB2312" w:eastAsia="仿宋_GB2312"/>
          <w:sz w:val="24"/>
          <w:szCs w:val="24"/>
          <w:lang w:val="en-US" w:eastAsia="zh-CN"/>
        </w:rPr>
        <w:t>5</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17</w:t>
      </w:r>
      <w:r>
        <w:rPr>
          <w:rFonts w:hint="eastAsia" w:ascii="仿宋_GB2312" w:eastAsia="仿宋_GB2312"/>
          <w:sz w:val="24"/>
          <w:szCs w:val="24"/>
        </w:rPr>
        <w:t>日至202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24</w:t>
      </w:r>
      <w:r>
        <w:rPr>
          <w:rFonts w:hint="eastAsia" w:ascii="仿宋_GB2312" w:eastAsia="仿宋_GB2312"/>
          <w:sz w:val="24"/>
          <w:szCs w:val="24"/>
        </w:rPr>
        <w:t>日</w:t>
      </w:r>
      <w:r>
        <w:rPr>
          <w:rFonts w:hint="eastAsia" w:ascii="仿宋_GB2312" w:eastAsia="仿宋_GB2312"/>
          <w:sz w:val="24"/>
          <w:szCs w:val="24"/>
          <w:lang w:val="en-US" w:eastAsia="zh-CN"/>
        </w:rPr>
        <w:t>14:00</w:t>
      </w:r>
    </w:p>
    <w:p w14:paraId="08B99010">
      <w:pPr>
        <w:spacing w:line="360" w:lineRule="auto"/>
        <w:ind w:firstLine="585"/>
        <w:rPr>
          <w:rFonts w:hint="eastAsia" w:ascii="仿宋_GB2312" w:eastAsia="仿宋_GB2312"/>
          <w:sz w:val="24"/>
          <w:szCs w:val="24"/>
        </w:rPr>
      </w:pPr>
      <w:r>
        <w:rPr>
          <w:rFonts w:hint="eastAsia" w:ascii="仿宋_GB2312" w:eastAsia="仿宋_GB2312"/>
          <w:sz w:val="24"/>
          <w:szCs w:val="24"/>
        </w:rPr>
        <w:t>2.获取/发售地址：</w:t>
      </w:r>
      <w:r>
        <w:rPr>
          <w:rFonts w:hint="eastAsia" w:ascii="仿宋_GB2312" w:eastAsia="仿宋_GB2312"/>
          <w:sz w:val="24"/>
          <w:szCs w:val="24"/>
          <w:lang w:val="en-US" w:eastAsia="zh-CN"/>
        </w:rPr>
        <w:t>详见附件</w:t>
      </w:r>
      <w:r>
        <w:rPr>
          <w:rFonts w:hint="eastAsia" w:ascii="仿宋_GB2312" w:eastAsia="仿宋_GB2312"/>
          <w:sz w:val="24"/>
          <w:szCs w:val="24"/>
        </w:rPr>
        <w:t>；</w:t>
      </w:r>
    </w:p>
    <w:p w14:paraId="551C2381">
      <w:pPr>
        <w:spacing w:line="360" w:lineRule="auto"/>
        <w:ind w:firstLine="585"/>
        <w:rPr>
          <w:rFonts w:hint="eastAsia" w:ascii="仿宋_GB2312" w:eastAsia="仿宋_GB2312"/>
          <w:sz w:val="24"/>
          <w:szCs w:val="24"/>
        </w:rPr>
      </w:pPr>
      <w:r>
        <w:rPr>
          <w:rFonts w:hint="eastAsia" w:ascii="仿宋_GB2312" w:eastAsia="仿宋_GB2312"/>
          <w:sz w:val="24"/>
          <w:szCs w:val="24"/>
        </w:rPr>
        <w:t>3.获取方式：</w:t>
      </w:r>
      <w:r>
        <w:rPr>
          <w:rFonts w:hint="eastAsia" w:ascii="仿宋_GB2312" w:eastAsia="仿宋_GB2312"/>
          <w:sz w:val="24"/>
          <w:szCs w:val="24"/>
          <w:lang w:val="en-US" w:eastAsia="zh-CN"/>
        </w:rPr>
        <w:t>线上获取</w:t>
      </w:r>
      <w:r>
        <w:rPr>
          <w:rFonts w:hint="eastAsia" w:ascii="仿宋_GB2312" w:eastAsia="仿宋_GB2312"/>
          <w:sz w:val="24"/>
          <w:szCs w:val="24"/>
        </w:rPr>
        <w:t>；</w:t>
      </w:r>
    </w:p>
    <w:p w14:paraId="0E6537C1">
      <w:pPr>
        <w:spacing w:line="360" w:lineRule="auto"/>
        <w:ind w:firstLine="585"/>
        <w:rPr>
          <w:rFonts w:hint="eastAsia" w:ascii="仿宋_GB2312" w:eastAsia="仿宋_GB2312"/>
          <w:sz w:val="24"/>
          <w:szCs w:val="24"/>
        </w:rPr>
      </w:pPr>
      <w:r>
        <w:rPr>
          <w:rFonts w:hint="eastAsia" w:ascii="仿宋_GB2312" w:eastAsia="仿宋_GB2312"/>
          <w:sz w:val="24"/>
          <w:szCs w:val="24"/>
        </w:rPr>
        <w:t>获取询价文件联系人：</w:t>
      </w:r>
      <w:r>
        <w:rPr>
          <w:rFonts w:hint="eastAsia" w:ascii="仿宋_GB2312" w:eastAsia="仿宋_GB2312"/>
          <w:sz w:val="24"/>
          <w:szCs w:val="24"/>
          <w:lang w:val="en-US" w:eastAsia="zh-CN"/>
        </w:rPr>
        <w:t>沈先生</w:t>
      </w:r>
      <w:r>
        <w:rPr>
          <w:rFonts w:hint="eastAsia" w:ascii="仿宋_GB2312" w:eastAsia="仿宋_GB2312"/>
          <w:sz w:val="24"/>
          <w:szCs w:val="24"/>
        </w:rPr>
        <w:t>，联系方式：</w:t>
      </w:r>
      <w:r>
        <w:rPr>
          <w:rFonts w:hint="eastAsia" w:ascii="仿宋_GB2312" w:eastAsia="仿宋_GB2312"/>
          <w:sz w:val="24"/>
          <w:szCs w:val="24"/>
          <w:lang w:val="en-US" w:eastAsia="zh-CN"/>
        </w:rPr>
        <w:t>15990182914</w:t>
      </w:r>
      <w:r>
        <w:rPr>
          <w:rFonts w:hint="eastAsia" w:ascii="仿宋_GB2312" w:eastAsia="仿宋_GB2312"/>
          <w:sz w:val="24"/>
          <w:szCs w:val="24"/>
        </w:rPr>
        <w:t>；</w:t>
      </w:r>
    </w:p>
    <w:p w14:paraId="4F792C51">
      <w:pPr>
        <w:spacing w:line="360" w:lineRule="auto"/>
        <w:ind w:firstLine="494" w:firstLineChars="205"/>
        <w:jc w:val="left"/>
        <w:rPr>
          <w:rFonts w:hint="eastAsia" w:ascii="仿宋_GB2312" w:hAnsi="宋体" w:eastAsia="仿宋_GB2312"/>
          <w:b/>
          <w:bCs/>
          <w:sz w:val="24"/>
          <w:szCs w:val="24"/>
        </w:rPr>
      </w:pPr>
      <w:r>
        <w:rPr>
          <w:rFonts w:hint="eastAsia" w:ascii="仿宋_GB2312" w:hAnsi="宋体" w:eastAsia="仿宋_GB2312"/>
          <w:b/>
          <w:bCs/>
          <w:sz w:val="24"/>
          <w:szCs w:val="24"/>
        </w:rPr>
        <w:t>六、报价时间及地点</w:t>
      </w:r>
    </w:p>
    <w:p w14:paraId="568A74C7">
      <w:pPr>
        <w:spacing w:line="360" w:lineRule="auto"/>
        <w:ind w:firstLine="491" w:firstLineChars="205"/>
        <w:jc w:val="left"/>
        <w:rPr>
          <w:rFonts w:hint="eastAsia" w:ascii="仿宋_GB2312" w:eastAsia="仿宋_GB2312"/>
          <w:sz w:val="24"/>
          <w:szCs w:val="24"/>
        </w:rPr>
      </w:pPr>
      <w:r>
        <w:rPr>
          <w:rFonts w:hint="eastAsia" w:ascii="仿宋_GB2312" w:eastAsia="仿宋_GB2312"/>
          <w:sz w:val="24"/>
          <w:szCs w:val="24"/>
        </w:rPr>
        <w:t>1.报价时间：202</w:t>
      </w:r>
      <w:r>
        <w:rPr>
          <w:rFonts w:hint="eastAsia" w:ascii="仿宋_GB2312" w:eastAsia="仿宋_GB2312"/>
          <w:sz w:val="24"/>
          <w:szCs w:val="24"/>
          <w:lang w:val="en-US" w:eastAsia="zh-CN"/>
        </w:rPr>
        <w:t>5</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24</w:t>
      </w:r>
      <w:r>
        <w:rPr>
          <w:rFonts w:hint="eastAsia" w:ascii="仿宋_GB2312" w:eastAsia="仿宋_GB2312"/>
          <w:sz w:val="24"/>
          <w:szCs w:val="24"/>
        </w:rPr>
        <w:t>日</w:t>
      </w:r>
      <w:r>
        <w:rPr>
          <w:rFonts w:hint="eastAsia" w:ascii="仿宋_GB2312" w:eastAsia="仿宋_GB2312"/>
          <w:sz w:val="24"/>
          <w:szCs w:val="24"/>
          <w:lang w:val="en-US" w:eastAsia="zh-CN"/>
        </w:rPr>
        <w:t>16</w:t>
      </w:r>
      <w:r>
        <w:rPr>
          <w:rFonts w:hint="eastAsia" w:ascii="仿宋_GB2312" w:eastAsia="仿宋_GB2312"/>
          <w:sz w:val="24"/>
          <w:szCs w:val="24"/>
        </w:rPr>
        <w:t>时00分00秒前。</w:t>
      </w:r>
    </w:p>
    <w:p w14:paraId="11564054">
      <w:pPr>
        <w:spacing w:line="360" w:lineRule="auto"/>
        <w:ind w:firstLine="491" w:firstLineChars="205"/>
        <w:jc w:val="left"/>
        <w:rPr>
          <w:rFonts w:hint="default" w:ascii="仿宋_GB2312" w:eastAsia="仿宋_GB2312"/>
          <w:sz w:val="24"/>
          <w:szCs w:val="24"/>
          <w:lang w:val="en-US" w:eastAsia="zh-CN"/>
        </w:rPr>
      </w:pPr>
      <w:r>
        <w:rPr>
          <w:rFonts w:hint="eastAsia" w:ascii="仿宋_GB2312" w:eastAsia="仿宋_GB2312"/>
          <w:sz w:val="24"/>
          <w:szCs w:val="24"/>
        </w:rPr>
        <w:t>2.报价地点：</w:t>
      </w:r>
      <w:r>
        <w:rPr>
          <w:rFonts w:hint="eastAsia" w:ascii="仿宋_GB2312" w:eastAsia="仿宋_GB2312"/>
          <w:sz w:val="24"/>
          <w:szCs w:val="24"/>
          <w:lang w:val="zh-CN"/>
        </w:rPr>
        <w:t>杭州</w:t>
      </w:r>
      <w:r>
        <w:rPr>
          <w:rFonts w:hint="eastAsia" w:ascii="仿宋_GB2312" w:eastAsia="仿宋_GB2312"/>
          <w:sz w:val="24"/>
          <w:szCs w:val="24"/>
          <w:lang w:val="en-US" w:eastAsia="zh-CN"/>
        </w:rPr>
        <w:t>西湖区金蓬街3号</w:t>
      </w:r>
    </w:p>
    <w:p w14:paraId="1FE0038D">
      <w:pPr>
        <w:spacing w:line="360" w:lineRule="auto"/>
        <w:ind w:firstLine="494" w:firstLineChars="205"/>
        <w:jc w:val="left"/>
        <w:rPr>
          <w:rFonts w:hint="eastAsia" w:ascii="仿宋_GB2312" w:hAnsi="仿宋" w:eastAsia="仿宋_GB2312" w:cs="仿宋"/>
          <w:b/>
          <w:bCs/>
          <w:sz w:val="28"/>
          <w:szCs w:val="28"/>
        </w:rPr>
      </w:pPr>
      <w:r>
        <w:rPr>
          <w:rFonts w:hint="eastAsia" w:ascii="仿宋_GB2312" w:hAnsi="宋体" w:eastAsia="仿宋_GB2312"/>
          <w:b/>
          <w:bCs/>
          <w:sz w:val="24"/>
          <w:szCs w:val="24"/>
        </w:rPr>
        <w:t>七、报价文件递交形式</w:t>
      </w:r>
    </w:p>
    <w:p w14:paraId="35D0CCDC">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lang w:val="en-US" w:eastAsia="zh-CN"/>
        </w:rPr>
        <w:t>邮寄等形式递交</w:t>
      </w:r>
      <w:r>
        <w:rPr>
          <w:rFonts w:hint="eastAsia" w:ascii="仿宋_GB2312" w:eastAsia="仿宋_GB2312"/>
          <w:sz w:val="24"/>
          <w:szCs w:val="24"/>
        </w:rPr>
        <w:t>：将响应文件</w:t>
      </w:r>
      <w:r>
        <w:rPr>
          <w:rFonts w:hint="eastAsia" w:ascii="仿宋_GB2312" w:eastAsia="仿宋_GB2312"/>
          <w:sz w:val="24"/>
          <w:szCs w:val="24"/>
          <w:lang w:val="en-US" w:eastAsia="zh-CN"/>
        </w:rPr>
        <w:t>快递至杭州市西湖区金蓬街3号杭州市公共交通集团有限公司电车分公司</w:t>
      </w:r>
      <w:r>
        <w:rPr>
          <w:rFonts w:hint="eastAsia" w:ascii="仿宋_GB2312" w:eastAsia="仿宋_GB2312"/>
          <w:sz w:val="24"/>
          <w:szCs w:val="24"/>
        </w:rPr>
        <w:t>，</w:t>
      </w:r>
      <w:r>
        <w:rPr>
          <w:rFonts w:hint="eastAsia" w:ascii="仿宋_GB2312" w:eastAsia="仿宋_GB2312"/>
          <w:sz w:val="24"/>
          <w:szCs w:val="24"/>
          <w:lang w:val="en-US" w:eastAsia="zh-CN"/>
        </w:rPr>
        <w:t>沈杰</w:t>
      </w:r>
      <w:r>
        <w:rPr>
          <w:rFonts w:hint="eastAsia" w:ascii="仿宋_GB2312" w:eastAsia="仿宋_GB2312"/>
          <w:sz w:val="24"/>
          <w:szCs w:val="24"/>
        </w:rPr>
        <w:t>，</w:t>
      </w:r>
      <w:r>
        <w:rPr>
          <w:rFonts w:hint="eastAsia" w:ascii="仿宋_GB2312" w:eastAsia="仿宋_GB2312"/>
          <w:sz w:val="24"/>
          <w:szCs w:val="24"/>
          <w:lang w:val="en-US" w:eastAsia="zh-CN"/>
        </w:rPr>
        <w:t>15990182914</w:t>
      </w:r>
      <w:r>
        <w:rPr>
          <w:rFonts w:hint="eastAsia" w:ascii="仿宋_GB2312" w:eastAsia="仿宋_GB2312"/>
          <w:sz w:val="24"/>
          <w:szCs w:val="24"/>
        </w:rPr>
        <w:t>。</w:t>
      </w:r>
      <w:r>
        <w:rPr>
          <w:rFonts w:hint="eastAsia" w:ascii="仿宋_GB2312" w:eastAsia="仿宋_GB2312"/>
          <w:sz w:val="24"/>
          <w:szCs w:val="24"/>
          <w:lang w:val="en-US" w:eastAsia="zh-CN"/>
        </w:rPr>
        <w:t>寄出后请及时将快单号发送至邮箱：16119976@qq.com，请预留好投递时间，避免因快递错过投递时间</w:t>
      </w:r>
      <w:r>
        <w:rPr>
          <w:rFonts w:hint="eastAsia" w:ascii="仿宋_GB2312" w:eastAsia="仿宋_GB2312"/>
          <w:sz w:val="24"/>
          <w:szCs w:val="24"/>
        </w:rPr>
        <w:t>。</w:t>
      </w:r>
    </w:p>
    <w:p w14:paraId="4F63DC9B">
      <w:pPr>
        <w:spacing w:line="360" w:lineRule="auto"/>
        <w:ind w:firstLine="494" w:firstLineChars="205"/>
        <w:jc w:val="left"/>
        <w:rPr>
          <w:rFonts w:hint="eastAsia" w:ascii="仿宋_GB2312" w:eastAsia="仿宋_GB2312"/>
          <w:b/>
          <w:bCs/>
          <w:sz w:val="24"/>
          <w:szCs w:val="24"/>
        </w:rPr>
      </w:pPr>
      <w:r>
        <w:rPr>
          <w:rFonts w:hint="eastAsia" w:ascii="仿宋_GB2312" w:hAnsi="宋体" w:eastAsia="仿宋_GB2312"/>
          <w:b/>
          <w:bCs/>
          <w:sz w:val="24"/>
          <w:szCs w:val="24"/>
        </w:rPr>
        <w:t>八、采购文件的澄清</w:t>
      </w:r>
    </w:p>
    <w:p w14:paraId="73919FB7">
      <w:pPr>
        <w:spacing w:line="360" w:lineRule="auto"/>
        <w:ind w:firstLine="585"/>
        <w:jc w:val="left"/>
        <w:rPr>
          <w:rFonts w:hint="eastAsia" w:ascii="仿宋_GB2312" w:eastAsia="仿宋_GB2312"/>
          <w:sz w:val="24"/>
          <w:szCs w:val="24"/>
        </w:rPr>
      </w:pPr>
      <w:r>
        <w:rPr>
          <w:rFonts w:hint="eastAsia" w:ascii="仿宋_GB2312" w:eastAsia="仿宋_GB2312"/>
          <w:sz w:val="24"/>
          <w:szCs w:val="24"/>
        </w:rPr>
        <w:t>询价过程中有关澄清、说明或者补正，将通过更正公告的形式在询价公告发布媒介大补。</w:t>
      </w:r>
    </w:p>
    <w:p w14:paraId="608840A2">
      <w:pPr>
        <w:spacing w:line="360" w:lineRule="auto"/>
        <w:ind w:firstLine="482" w:firstLineChars="200"/>
        <w:jc w:val="left"/>
        <w:rPr>
          <w:rFonts w:hint="eastAsia" w:ascii="仿宋_GB2312" w:eastAsia="仿宋_GB2312"/>
          <w:b/>
          <w:bCs/>
          <w:sz w:val="24"/>
          <w:szCs w:val="24"/>
        </w:rPr>
      </w:pPr>
      <w:r>
        <w:rPr>
          <w:rFonts w:hint="eastAsia" w:ascii="仿宋_GB2312" w:eastAsia="仿宋_GB2312"/>
          <w:b/>
          <w:bCs/>
          <w:sz w:val="24"/>
          <w:szCs w:val="24"/>
        </w:rPr>
        <w:t>九、发布公告的媒介</w:t>
      </w:r>
    </w:p>
    <w:p w14:paraId="15F597EC">
      <w:pPr>
        <w:spacing w:line="360" w:lineRule="auto"/>
        <w:ind w:firstLine="480" w:firstLineChars="200"/>
        <w:rPr>
          <w:rFonts w:hint="eastAsia" w:ascii="仿宋_GB2312" w:eastAsia="仿宋_GB2312"/>
        </w:rPr>
      </w:pPr>
      <w:r>
        <w:rPr>
          <w:rFonts w:hint="eastAsia" w:ascii="仿宋_GB2312" w:eastAsia="仿宋_GB2312"/>
          <w:sz w:val="24"/>
          <w:szCs w:val="24"/>
        </w:rPr>
        <w:t>本项目询价公告在</w:t>
      </w:r>
      <w:r>
        <w:rPr>
          <w:rFonts w:hint="eastAsia" w:ascii="仿宋_GB2312" w:eastAsia="仿宋_GB2312"/>
          <w:sz w:val="24"/>
          <w:szCs w:val="24"/>
          <w:lang w:val="zh-CN"/>
        </w:rPr>
        <w:t>杭州公交网</w:t>
      </w:r>
      <w:r>
        <w:rPr>
          <w:rFonts w:hint="eastAsia" w:ascii="仿宋_GB2312" w:eastAsia="仿宋_GB2312"/>
          <w:sz w:val="24"/>
          <w:szCs w:val="24"/>
        </w:rPr>
        <w:t>（http://www.hzbus.com.cn/）发布，采购文件作为询价公告附件，一并发布，如公告内容不一致的以</w:t>
      </w:r>
      <w:r>
        <w:rPr>
          <w:rFonts w:hint="eastAsia" w:ascii="仿宋_GB2312" w:eastAsia="仿宋_GB2312"/>
          <w:sz w:val="24"/>
          <w:szCs w:val="24"/>
          <w:lang w:val="zh-CN"/>
        </w:rPr>
        <w:t>浙江政府采购网</w:t>
      </w:r>
      <w:r>
        <w:rPr>
          <w:rFonts w:hint="eastAsia" w:ascii="仿宋_GB2312" w:eastAsia="仿宋_GB2312"/>
          <w:sz w:val="24"/>
          <w:szCs w:val="24"/>
        </w:rPr>
        <w:t>发布的信息为准。</w:t>
      </w:r>
    </w:p>
    <w:p w14:paraId="171120EC">
      <w:pPr>
        <w:spacing w:line="360" w:lineRule="auto"/>
        <w:ind w:firstLine="482" w:firstLineChars="200"/>
        <w:jc w:val="left"/>
        <w:rPr>
          <w:rFonts w:hint="eastAsia" w:ascii="仿宋_GB2312" w:eastAsia="仿宋_GB2312"/>
          <w:b/>
          <w:bCs/>
          <w:sz w:val="24"/>
          <w:szCs w:val="24"/>
        </w:rPr>
      </w:pPr>
      <w:r>
        <w:rPr>
          <w:rFonts w:hint="eastAsia" w:ascii="仿宋_GB2312" w:eastAsia="仿宋_GB2312"/>
          <w:b/>
          <w:bCs/>
          <w:sz w:val="24"/>
          <w:szCs w:val="24"/>
        </w:rPr>
        <w:t>十、联系方式</w:t>
      </w:r>
    </w:p>
    <w:p w14:paraId="0C0527F7">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采购人：</w:t>
      </w:r>
      <w:r>
        <w:rPr>
          <w:rFonts w:hint="eastAsia" w:ascii="仿宋_GB2312" w:eastAsia="仿宋_GB2312"/>
          <w:sz w:val="24"/>
          <w:szCs w:val="24"/>
          <w:lang w:val="en-US" w:eastAsia="zh-CN"/>
        </w:rPr>
        <w:t>杭州市公共交通集团有限公司电车分公司</w:t>
      </w:r>
    </w:p>
    <w:p w14:paraId="0FB70A0E">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地  址：杭州市</w:t>
      </w:r>
      <w:r>
        <w:rPr>
          <w:rFonts w:hint="eastAsia" w:ascii="仿宋_GB2312" w:eastAsia="仿宋_GB2312"/>
          <w:sz w:val="24"/>
          <w:szCs w:val="24"/>
          <w:lang w:val="en-US" w:eastAsia="zh-CN"/>
        </w:rPr>
        <w:t>西湖区金蓬街3号</w:t>
      </w:r>
    </w:p>
    <w:p w14:paraId="69304DE8">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联系人：</w:t>
      </w:r>
      <w:r>
        <w:rPr>
          <w:rFonts w:hint="eastAsia" w:ascii="仿宋_GB2312" w:eastAsia="仿宋_GB2312"/>
          <w:sz w:val="24"/>
          <w:szCs w:val="24"/>
          <w:lang w:val="en-US" w:eastAsia="zh-CN"/>
        </w:rPr>
        <w:t>沈</w:t>
      </w:r>
      <w:r>
        <w:rPr>
          <w:rFonts w:hint="eastAsia" w:ascii="仿宋_GB2312" w:eastAsia="仿宋_GB2312"/>
          <w:sz w:val="24"/>
          <w:szCs w:val="24"/>
        </w:rPr>
        <w:t>先生</w:t>
      </w:r>
    </w:p>
    <w:p w14:paraId="123E8BE9">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lang w:val="en-US" w:eastAsia="zh-CN"/>
        </w:rPr>
        <w:t>15990182914</w:t>
      </w:r>
    </w:p>
    <w:p w14:paraId="3B5250CC">
      <w:pPr>
        <w:spacing w:line="360" w:lineRule="auto"/>
        <w:jc w:val="left"/>
        <w:rPr>
          <w:rFonts w:hint="eastAsia" w:ascii="仿宋_GB2312" w:eastAsia="仿宋_GB2312"/>
          <w:sz w:val="24"/>
          <w:szCs w:val="24"/>
        </w:rPr>
      </w:pPr>
    </w:p>
    <w:p w14:paraId="5AAB5E54">
      <w:pPr>
        <w:spacing w:line="360" w:lineRule="auto"/>
        <w:ind w:firstLine="480" w:firstLineChars="200"/>
        <w:jc w:val="left"/>
        <w:rPr>
          <w:rFonts w:hint="default" w:ascii="仿宋_GB2312" w:eastAsia="仿宋_GB2312"/>
          <w:sz w:val="24"/>
          <w:szCs w:val="24"/>
          <w:lang w:val="en-US"/>
        </w:rPr>
      </w:pPr>
      <w:r>
        <w:rPr>
          <w:rFonts w:hint="eastAsia" w:ascii="仿宋_GB2312" w:eastAsia="仿宋_GB2312"/>
          <w:sz w:val="24"/>
          <w:szCs w:val="24"/>
        </w:rPr>
        <w:t>监督部门：杭州市公共交通集团有限公司</w:t>
      </w:r>
      <w:r>
        <w:rPr>
          <w:rFonts w:hint="eastAsia" w:ascii="仿宋_GB2312" w:eastAsia="仿宋_GB2312"/>
          <w:sz w:val="24"/>
          <w:szCs w:val="24"/>
          <w:lang w:val="en-US" w:eastAsia="zh-CN"/>
        </w:rPr>
        <w:t>电车分公司纪检监察室</w:t>
      </w:r>
    </w:p>
    <w:p w14:paraId="2DB3E4C8">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地    址：杭州市</w:t>
      </w:r>
      <w:r>
        <w:rPr>
          <w:rFonts w:hint="eastAsia" w:ascii="仿宋_GB2312" w:eastAsia="仿宋_GB2312"/>
          <w:sz w:val="24"/>
          <w:szCs w:val="24"/>
          <w:lang w:val="en-US" w:eastAsia="zh-CN"/>
        </w:rPr>
        <w:t>西湖区金蓬街3号</w:t>
      </w:r>
    </w:p>
    <w:p w14:paraId="5B3668FC">
      <w:pPr>
        <w:spacing w:line="360" w:lineRule="auto"/>
        <w:ind w:firstLine="480" w:firstLineChars="200"/>
        <w:jc w:val="left"/>
        <w:rPr>
          <w:rFonts w:hint="eastAsia" w:ascii="仿宋_GB2312" w:eastAsia="仿宋_GB2312"/>
          <w:sz w:val="24"/>
          <w:szCs w:val="24"/>
          <w:lang w:val="en-US" w:eastAsia="zh-CN"/>
        </w:rPr>
      </w:pPr>
      <w:r>
        <w:rPr>
          <w:rFonts w:hint="eastAsia" w:ascii="仿宋_GB2312" w:eastAsia="仿宋_GB2312"/>
          <w:sz w:val="24"/>
          <w:szCs w:val="24"/>
        </w:rPr>
        <w:t>联 系 人：</w:t>
      </w:r>
      <w:r>
        <w:rPr>
          <w:rFonts w:hint="eastAsia" w:ascii="仿宋_GB2312" w:eastAsia="仿宋_GB2312"/>
          <w:sz w:val="24"/>
          <w:szCs w:val="24"/>
          <w:lang w:val="en-US" w:eastAsia="zh-CN"/>
        </w:rPr>
        <w:t>吴女士</w:t>
      </w:r>
    </w:p>
    <w:p w14:paraId="40A3CB62">
      <w:pPr>
        <w:spacing w:line="360" w:lineRule="auto"/>
        <w:ind w:firstLine="480" w:firstLineChars="200"/>
        <w:jc w:val="left"/>
        <w:rPr>
          <w:rFonts w:hint="default" w:ascii="仿宋_GB2312" w:eastAsia="仿宋_GB2312"/>
          <w:sz w:val="24"/>
          <w:szCs w:val="24"/>
          <w:lang w:val="en-US" w:eastAsia="zh-CN"/>
        </w:rPr>
      </w:pPr>
      <w:r>
        <w:rPr>
          <w:rFonts w:hint="eastAsia" w:ascii="仿宋_GB2312" w:eastAsia="仿宋_GB2312"/>
          <w:sz w:val="24"/>
          <w:szCs w:val="24"/>
        </w:rPr>
        <w:t>电    话：</w:t>
      </w:r>
      <w:r>
        <w:rPr>
          <w:rFonts w:ascii="仿宋_GB2312" w:eastAsia="仿宋_GB2312"/>
          <w:sz w:val="24"/>
          <w:szCs w:val="24"/>
        </w:rPr>
        <w:t>85</w:t>
      </w:r>
      <w:r>
        <w:rPr>
          <w:rFonts w:hint="eastAsia" w:ascii="仿宋_GB2312" w:eastAsia="仿宋_GB2312"/>
          <w:sz w:val="24"/>
          <w:szCs w:val="24"/>
          <w:lang w:val="en-US" w:eastAsia="zh-CN"/>
        </w:rPr>
        <w:t>054664</w:t>
      </w:r>
    </w:p>
    <w:p w14:paraId="12BF0137">
      <w:pPr>
        <w:spacing w:line="360" w:lineRule="auto"/>
        <w:ind w:firstLine="585"/>
        <w:jc w:val="right"/>
        <w:rPr>
          <w:rFonts w:hint="eastAsia" w:ascii="仿宋_GB2312" w:eastAsia="仿宋_GB2312"/>
          <w:sz w:val="24"/>
          <w:szCs w:val="24"/>
        </w:rPr>
      </w:pPr>
    </w:p>
    <w:p w14:paraId="0E6F7EF4">
      <w:pPr>
        <w:spacing w:line="360" w:lineRule="auto"/>
        <w:ind w:firstLine="585"/>
        <w:jc w:val="right"/>
        <w:rPr>
          <w:rFonts w:hint="eastAsia" w:ascii="仿宋_GB2312" w:eastAsia="仿宋_GB2312"/>
          <w:sz w:val="24"/>
          <w:szCs w:val="24"/>
        </w:rPr>
      </w:pPr>
    </w:p>
    <w:p w14:paraId="0A48C91B">
      <w:pPr>
        <w:spacing w:line="360" w:lineRule="auto"/>
        <w:ind w:firstLine="585"/>
        <w:jc w:val="right"/>
        <w:rPr>
          <w:rFonts w:hint="default" w:ascii="仿宋_GB2312" w:eastAsia="仿宋_GB2312"/>
          <w:sz w:val="24"/>
          <w:szCs w:val="24"/>
          <w:lang w:val="en-US" w:eastAsia="zh-CN"/>
        </w:rPr>
      </w:pPr>
      <w:r>
        <w:rPr>
          <w:rFonts w:hint="eastAsia" w:ascii="仿宋_GB2312" w:eastAsia="仿宋_GB2312"/>
          <w:sz w:val="24"/>
          <w:szCs w:val="24"/>
        </w:rPr>
        <w:t>杭州市公共交通集团有限公司</w:t>
      </w:r>
      <w:r>
        <w:rPr>
          <w:rFonts w:hint="eastAsia" w:ascii="仿宋_GB2312" w:eastAsia="仿宋_GB2312"/>
          <w:sz w:val="24"/>
          <w:szCs w:val="24"/>
          <w:lang w:val="en-US" w:eastAsia="zh-CN"/>
        </w:rPr>
        <w:t>电车分公司</w:t>
      </w:r>
    </w:p>
    <w:p w14:paraId="396828F2">
      <w:pPr>
        <w:spacing w:line="360" w:lineRule="auto"/>
        <w:ind w:firstLine="585"/>
        <w:jc w:val="right"/>
        <w:rPr>
          <w:rFonts w:hint="eastAsia"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5</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17</w:t>
      </w:r>
      <w:r>
        <w:rPr>
          <w:rFonts w:hint="eastAsia" w:ascii="仿宋_GB2312" w:eastAsia="仿宋_GB2312"/>
          <w:sz w:val="24"/>
          <w:szCs w:val="24"/>
        </w:rPr>
        <w:t>日</w:t>
      </w:r>
    </w:p>
    <w:p w14:paraId="4B7B8D1C">
      <w:pPr>
        <w:pStyle w:val="2"/>
        <w:numPr>
          <w:ilvl w:val="0"/>
          <w:numId w:val="0"/>
        </w:numPr>
        <w:spacing w:before="0" w:after="0"/>
        <w:jc w:val="both"/>
        <w:rPr>
          <w:rFonts w:hint="eastAsia" w:ascii="仿宋_GB2312" w:eastAsia="仿宋_GB2312"/>
          <w:snapToGrid w:val="0"/>
          <w:color w:val="auto"/>
          <w:sz w:val="44"/>
          <w:szCs w:val="44"/>
        </w:rPr>
      </w:pPr>
      <w:bookmarkStart w:id="9" w:name="_Toc530583922"/>
      <w:bookmarkStart w:id="10" w:name="_Toc80084991"/>
      <w:bookmarkStart w:id="11" w:name="_Toc4129"/>
      <w:bookmarkStart w:id="12" w:name="_Toc530583879"/>
      <w:bookmarkStart w:id="13" w:name="_Toc80084967"/>
    </w:p>
    <w:p w14:paraId="5BCAC62E">
      <w:pPr>
        <w:pStyle w:val="2"/>
        <w:numPr>
          <w:ilvl w:val="0"/>
          <w:numId w:val="0"/>
        </w:numPr>
        <w:spacing w:before="0" w:after="0"/>
        <w:jc w:val="both"/>
        <w:rPr>
          <w:rFonts w:hint="eastAsia" w:ascii="仿宋_GB2312" w:eastAsia="仿宋_GB2312"/>
          <w:snapToGrid w:val="0"/>
          <w:color w:val="auto"/>
          <w:sz w:val="44"/>
          <w:szCs w:val="44"/>
        </w:rPr>
      </w:pPr>
    </w:p>
    <w:bookmarkEnd w:id="9"/>
    <w:bookmarkEnd w:id="10"/>
    <w:bookmarkEnd w:id="11"/>
    <w:bookmarkEnd w:id="12"/>
    <w:bookmarkEnd w:id="13"/>
    <w:p w14:paraId="75714739">
      <w:pPr>
        <w:spacing w:line="360" w:lineRule="auto"/>
        <w:ind w:firstLine="463" w:firstLineChars="192"/>
        <w:jc w:val="left"/>
        <w:rPr>
          <w:rFonts w:hint="eastAsia" w:ascii="仿宋_GB2312" w:eastAsia="仿宋_GB2312"/>
          <w:b/>
          <w:sz w:val="24"/>
          <w:szCs w:val="24"/>
        </w:rPr>
      </w:pPr>
    </w:p>
    <w:p w14:paraId="773AB890">
      <w:pPr>
        <w:pStyle w:val="2"/>
        <w:numPr>
          <w:ilvl w:val="0"/>
          <w:numId w:val="0"/>
        </w:numPr>
        <w:spacing w:before="0" w:after="0"/>
        <w:jc w:val="both"/>
        <w:rPr>
          <w:rFonts w:hint="eastAsia" w:ascii="仿宋_GB2312" w:eastAsia="仿宋_GB2312"/>
          <w:snapToGrid w:val="0"/>
          <w:color w:val="auto"/>
          <w:sz w:val="44"/>
          <w:szCs w:val="44"/>
        </w:rPr>
      </w:pPr>
      <w:r>
        <w:rPr>
          <w:rFonts w:hint="eastAsia" w:ascii="仿宋_GB2312" w:eastAsia="仿宋_GB2312"/>
          <w:snapToGrid w:val="0"/>
          <w:color w:val="auto"/>
          <w:sz w:val="44"/>
          <w:szCs w:val="44"/>
        </w:rPr>
        <w:t>第二部分  采购须知</w:t>
      </w:r>
    </w:p>
    <w:p w14:paraId="0F666EAF">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一、适用范围</w:t>
      </w:r>
    </w:p>
    <w:p w14:paraId="5E174E68">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14:paraId="3E66D093">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二、定义</w:t>
      </w:r>
    </w:p>
    <w:p w14:paraId="7E816F56">
      <w:pPr>
        <w:spacing w:line="360" w:lineRule="auto"/>
        <w:ind w:firstLine="570"/>
        <w:jc w:val="left"/>
        <w:rPr>
          <w:rFonts w:hint="eastAsia" w:ascii="仿宋_GB2312" w:eastAsia="仿宋_GB2312"/>
          <w:sz w:val="24"/>
          <w:szCs w:val="24"/>
        </w:rPr>
      </w:pPr>
      <w:r>
        <w:rPr>
          <w:rFonts w:hint="eastAsia" w:ascii="仿宋_GB2312" w:eastAsia="仿宋_GB2312"/>
          <w:sz w:val="24"/>
          <w:szCs w:val="24"/>
        </w:rPr>
        <w:t>1.“采购人”系指杭州市公共交通集团有限公司</w:t>
      </w:r>
      <w:r>
        <w:rPr>
          <w:rFonts w:hint="eastAsia" w:ascii="仿宋_GB2312" w:eastAsia="仿宋_GB2312"/>
          <w:sz w:val="24"/>
          <w:szCs w:val="24"/>
          <w:lang w:val="en-US" w:eastAsia="zh-CN"/>
        </w:rPr>
        <w:t>电车分公司</w:t>
      </w:r>
      <w:r>
        <w:rPr>
          <w:rFonts w:hint="eastAsia" w:ascii="仿宋_GB2312" w:eastAsia="仿宋_GB2312"/>
          <w:sz w:val="24"/>
          <w:szCs w:val="24"/>
        </w:rPr>
        <w:t>。</w:t>
      </w:r>
    </w:p>
    <w:p w14:paraId="070FB149">
      <w:pPr>
        <w:spacing w:line="360" w:lineRule="auto"/>
        <w:ind w:firstLine="570"/>
        <w:jc w:val="left"/>
        <w:rPr>
          <w:rFonts w:hint="eastAsia" w:ascii="仿宋_GB2312" w:eastAsia="仿宋_GB2312"/>
          <w:sz w:val="24"/>
          <w:szCs w:val="24"/>
        </w:rPr>
      </w:pPr>
      <w:r>
        <w:rPr>
          <w:rFonts w:hint="eastAsia" w:ascii="仿宋_GB2312" w:eastAsia="仿宋_GB2312"/>
          <w:sz w:val="24"/>
          <w:szCs w:val="24"/>
        </w:rPr>
        <w:t>2.“供应商”系指向采购人提交报价文件的商家（即“报价单位”）。</w:t>
      </w:r>
    </w:p>
    <w:p w14:paraId="0AC011F1">
      <w:pPr>
        <w:spacing w:line="360" w:lineRule="auto"/>
        <w:ind w:firstLine="570"/>
        <w:jc w:val="left"/>
        <w:rPr>
          <w:rFonts w:hint="eastAsia" w:ascii="仿宋_GB2312" w:eastAsia="仿宋_GB2312"/>
          <w:sz w:val="24"/>
          <w:szCs w:val="24"/>
        </w:rPr>
      </w:pPr>
      <w:r>
        <w:rPr>
          <w:rFonts w:hint="eastAsia" w:ascii="仿宋_GB2312" w:eastAsia="仿宋_GB2312"/>
          <w:sz w:val="24"/>
          <w:szCs w:val="24"/>
        </w:rPr>
        <w:t>3.“</w:t>
      </w:r>
      <w:r>
        <w:rPr>
          <w:rFonts w:hint="eastAsia" w:ascii="仿宋_GB2312" w:hAnsi="宋体" w:eastAsia="仿宋_GB2312"/>
          <w:sz w:val="24"/>
          <w:szCs w:val="24"/>
        </w:rPr>
        <w:t>货物和服务</w:t>
      </w:r>
      <w:r>
        <w:rPr>
          <w:rFonts w:hint="eastAsia" w:ascii="仿宋_GB2312" w:eastAsia="仿宋_GB2312"/>
          <w:sz w:val="24"/>
          <w:szCs w:val="24"/>
        </w:rPr>
        <w:t>”系指按采购文件要求的</w:t>
      </w:r>
      <w:r>
        <w:rPr>
          <w:rFonts w:hint="eastAsia" w:ascii="仿宋_GB2312" w:hAnsi="宋体" w:eastAsia="仿宋_GB2312"/>
          <w:sz w:val="24"/>
          <w:szCs w:val="24"/>
        </w:rPr>
        <w:t>货物和服务</w:t>
      </w:r>
      <w:r>
        <w:rPr>
          <w:rFonts w:hint="eastAsia" w:ascii="仿宋_GB2312" w:eastAsia="仿宋_GB2312"/>
          <w:sz w:val="24"/>
          <w:szCs w:val="24"/>
        </w:rPr>
        <w:t>。</w:t>
      </w:r>
    </w:p>
    <w:p w14:paraId="14CE9543">
      <w:pPr>
        <w:spacing w:line="360" w:lineRule="auto"/>
        <w:ind w:firstLine="482" w:firstLineChars="200"/>
        <w:rPr>
          <w:rFonts w:hint="eastAsia" w:ascii="仿宋_GB2312" w:hAnsi="宋体" w:eastAsia="仿宋_GB2312"/>
          <w:b/>
          <w:bCs/>
          <w:sz w:val="24"/>
          <w:szCs w:val="24"/>
        </w:rPr>
      </w:pPr>
      <w:r>
        <w:rPr>
          <w:rFonts w:hint="eastAsia" w:ascii="仿宋_GB2312" w:eastAsia="仿宋_GB2312"/>
          <w:b/>
          <w:bCs/>
          <w:sz w:val="24"/>
          <w:szCs w:val="24"/>
        </w:rPr>
        <w:t>三、采购报价</w:t>
      </w:r>
    </w:p>
    <w:p w14:paraId="0A1BBAA0">
      <w:pPr>
        <w:spacing w:line="360" w:lineRule="auto"/>
        <w:ind w:firstLine="570"/>
        <w:jc w:val="left"/>
        <w:rPr>
          <w:rFonts w:hint="eastAsia" w:ascii="仿宋_GB2312" w:eastAsia="仿宋_GB2312"/>
          <w:sz w:val="24"/>
          <w:szCs w:val="24"/>
        </w:rPr>
      </w:pPr>
      <w:r>
        <w:rPr>
          <w:rFonts w:hint="eastAsia" w:ascii="仿宋_GB2312" w:eastAsia="仿宋_GB2312"/>
          <w:sz w:val="24"/>
          <w:szCs w:val="24"/>
        </w:rPr>
        <w:t>1.本项目以人民币为结算货币。</w:t>
      </w:r>
    </w:p>
    <w:p w14:paraId="4DC80180">
      <w:pPr>
        <w:spacing w:line="360" w:lineRule="auto"/>
        <w:ind w:firstLine="570"/>
        <w:jc w:val="left"/>
        <w:rPr>
          <w:rFonts w:hint="eastAsia" w:ascii="仿宋_GB2312" w:eastAsia="仿宋_GB2312"/>
          <w:sz w:val="24"/>
          <w:szCs w:val="24"/>
        </w:rPr>
      </w:pPr>
      <w:r>
        <w:rPr>
          <w:rFonts w:hint="eastAsia" w:ascii="仿宋_GB2312" w:eastAsia="仿宋_GB2312"/>
          <w:sz w:val="24"/>
          <w:szCs w:val="24"/>
        </w:rPr>
        <w:t>2.供应商应按采购文件要求认真制作《报价一览表》，报价时，报价文件中的报价金额如有大写和小写不一致的，以大写金额为准；总价金额与按单价汇总金额不一致的，以单价金额计算结果为准。</w:t>
      </w:r>
    </w:p>
    <w:p w14:paraId="1896EE84">
      <w:pPr>
        <w:adjustRightInd w:val="0"/>
        <w:spacing w:line="360" w:lineRule="auto"/>
        <w:ind w:firstLine="480" w:firstLineChars="200"/>
        <w:jc w:val="left"/>
        <w:textAlignment w:val="baseline"/>
        <w:rPr>
          <w:rFonts w:hint="eastAsia" w:ascii="仿宋_GB2312" w:eastAsia="仿宋_GB2312"/>
          <w:sz w:val="24"/>
          <w:szCs w:val="24"/>
        </w:rPr>
      </w:pPr>
      <w:r>
        <w:rPr>
          <w:rFonts w:hint="eastAsia" w:ascii="仿宋_GB2312" w:eastAsia="仿宋_GB2312"/>
          <w:sz w:val="24"/>
          <w:szCs w:val="24"/>
        </w:rPr>
        <w:t>3.供应商报价应为一次性报价。如果出现两个或两个以上报价，则报价无效。供应商报价超过最高限价的，作无效报价处理。供应商报价应包括运输费、装卸费、处置费、税费等所有完成本项目服务的一切费用。</w:t>
      </w:r>
    </w:p>
    <w:p w14:paraId="7D07A151">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四、保证金（本项目不需要）</w:t>
      </w:r>
    </w:p>
    <w:p w14:paraId="7D2BF503">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五、报价有效期</w:t>
      </w:r>
    </w:p>
    <w:p w14:paraId="5C1E7BF3">
      <w:pPr>
        <w:spacing w:line="360" w:lineRule="auto"/>
        <w:ind w:firstLine="480" w:firstLineChars="200"/>
        <w:jc w:val="left"/>
        <w:rPr>
          <w:rFonts w:hint="eastAsia" w:ascii="仿宋_GB2312" w:eastAsia="仿宋_GB2312"/>
          <w:b/>
          <w:sz w:val="24"/>
          <w:szCs w:val="24"/>
        </w:rPr>
      </w:pPr>
      <w:r>
        <w:rPr>
          <w:rFonts w:hint="eastAsia" w:ascii="仿宋_GB2312" w:eastAsia="仿宋_GB2312"/>
          <w:sz w:val="24"/>
          <w:szCs w:val="24"/>
        </w:rPr>
        <w:t>1.从报价截止之日起，报价文件有效期为90日。</w:t>
      </w:r>
    </w:p>
    <w:p w14:paraId="6D8CA891">
      <w:pPr>
        <w:spacing w:line="360" w:lineRule="auto"/>
        <w:ind w:firstLine="480" w:firstLineChars="200"/>
        <w:jc w:val="left"/>
        <w:rPr>
          <w:rFonts w:hint="eastAsia" w:ascii="仿宋_GB2312" w:eastAsia="仿宋_GB2312"/>
          <w:b/>
          <w:sz w:val="24"/>
          <w:szCs w:val="24"/>
        </w:rPr>
      </w:pPr>
      <w:r>
        <w:rPr>
          <w:rFonts w:hint="eastAsia" w:ascii="仿宋_GB2312" w:hAnsi="宋体" w:eastAsia="仿宋_GB2312"/>
          <w:sz w:val="24"/>
          <w:szCs w:val="24"/>
        </w:rPr>
        <w:t>2.特殊情况下，采购人可与供应商协商延缓报价有效期，这种要求和答复均以书面形式进行。在这种情况下，保证金的有效期也相应延长。</w:t>
      </w:r>
    </w:p>
    <w:p w14:paraId="0BC0F618">
      <w:pPr>
        <w:spacing w:line="360" w:lineRule="auto"/>
        <w:ind w:firstLine="570"/>
        <w:jc w:val="left"/>
        <w:rPr>
          <w:rFonts w:hint="eastAsia" w:ascii="仿宋_GB2312" w:hAnsi="宋体" w:eastAsia="仿宋_GB2312"/>
          <w:sz w:val="24"/>
          <w:szCs w:val="24"/>
        </w:rPr>
      </w:pPr>
      <w:r>
        <w:rPr>
          <w:rFonts w:hint="eastAsia" w:ascii="仿宋_GB2312" w:hAnsi="宋体" w:eastAsia="仿宋_GB2312"/>
          <w:sz w:val="24"/>
          <w:szCs w:val="24"/>
        </w:rPr>
        <w:t>3.供应商可拒绝接受延期要求而不会导致保证金被没收，同意延长有效期的供应商不能修改报价文件。</w:t>
      </w:r>
    </w:p>
    <w:p w14:paraId="17CC8232">
      <w:pPr>
        <w:spacing w:line="360" w:lineRule="auto"/>
        <w:ind w:firstLine="482" w:firstLineChars="200"/>
        <w:rPr>
          <w:rFonts w:hint="eastAsia" w:ascii="仿宋_GB2312" w:eastAsia="仿宋_GB2312"/>
          <w:b/>
          <w:sz w:val="24"/>
          <w:szCs w:val="24"/>
        </w:rPr>
      </w:pPr>
      <w:r>
        <w:rPr>
          <w:rFonts w:hint="eastAsia" w:ascii="仿宋_GB2312" w:eastAsia="仿宋_GB2312"/>
          <w:b/>
          <w:sz w:val="24"/>
          <w:szCs w:val="24"/>
        </w:rPr>
        <w:t>六、报价文件的组成</w:t>
      </w:r>
    </w:p>
    <w:p w14:paraId="67376D75">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1.报价文件封面（附件一）；</w:t>
      </w:r>
    </w:p>
    <w:p w14:paraId="01653928">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2.法定代表人授权书（附件二）；（注：若法定代表人参加报价的，只需提供法定</w:t>
      </w:r>
      <w:bookmarkStart w:id="30" w:name="_GoBack"/>
      <w:bookmarkEnd w:id="30"/>
    </w:p>
    <w:p w14:paraId="117AA46B">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代表人身份证复印件，并加盖公章）</w:t>
      </w:r>
    </w:p>
    <w:p w14:paraId="6B5E5EC6">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3.报价一览表（附件三）；</w:t>
      </w:r>
    </w:p>
    <w:p w14:paraId="14908281">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4.在中华人民共和国境内（不含港、澳、台地区）注册，具有独立法人资格/具有独立承担民事责任的能力（提供营业执照或者事业单位法人证书、社会团体法人登记证书、其他组织登记证明文件的副本复印件加盖公章）（附件四）；</w:t>
      </w:r>
    </w:p>
    <w:p w14:paraId="66C4A362">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5.“信用中国”（www.creditchina.gov.cn）记录查询网页截图（附件五）；</w:t>
      </w:r>
    </w:p>
    <w:p w14:paraId="6E8D1E91">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6.中国政府采购网（www.ccgp.gov.cn/search/cr/）记录查询网页截图（附件六）；</w:t>
      </w:r>
    </w:p>
    <w:p w14:paraId="383A7CE2">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7.诚信承诺函（附件七）；</w:t>
      </w:r>
    </w:p>
    <w:p w14:paraId="657DF199">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8.偏离说明表（附件八）；</w:t>
      </w:r>
    </w:p>
    <w:p w14:paraId="52C40B70">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9. 原厂授权质保函（附件九）；</w:t>
      </w:r>
    </w:p>
    <w:p w14:paraId="0C763BA4">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10.投标产品质量承诺函（附件十）；</w:t>
      </w:r>
    </w:p>
    <w:p w14:paraId="6BB231DA">
      <w:pPr>
        <w:spacing w:line="360" w:lineRule="auto"/>
        <w:ind w:firstLine="463" w:firstLineChars="192"/>
        <w:jc w:val="left"/>
        <w:rPr>
          <w:rFonts w:hint="eastAsia" w:ascii="仿宋_GB2312" w:eastAsia="仿宋_GB2312"/>
          <w:b/>
          <w:sz w:val="24"/>
          <w:szCs w:val="24"/>
        </w:rPr>
      </w:pPr>
      <w:r>
        <w:rPr>
          <w:rFonts w:hint="eastAsia" w:ascii="仿宋_GB2312" w:eastAsia="仿宋_GB2312"/>
          <w:b/>
          <w:sz w:val="24"/>
          <w:szCs w:val="24"/>
        </w:rPr>
        <w:t>11.其他需要提供的资料（附件十一）；</w:t>
      </w:r>
    </w:p>
    <w:p w14:paraId="3EC27476">
      <w:pPr>
        <w:spacing w:line="360" w:lineRule="auto"/>
        <w:ind w:firstLine="463" w:firstLineChars="192"/>
        <w:jc w:val="left"/>
        <w:rPr>
          <w:rFonts w:hint="eastAsia" w:ascii="仿宋_GB2312" w:eastAsia="仿宋_GB2312"/>
        </w:rPr>
      </w:pPr>
      <w:r>
        <w:rPr>
          <w:rFonts w:hint="eastAsia" w:ascii="仿宋_GB2312" w:eastAsia="仿宋_GB2312"/>
          <w:b/>
          <w:sz w:val="24"/>
          <w:szCs w:val="24"/>
        </w:rPr>
        <w:t>12.优惠条件及特殊承诺（格式自拟）；</w:t>
      </w:r>
    </w:p>
    <w:p w14:paraId="2E526B52">
      <w:pPr>
        <w:spacing w:line="360" w:lineRule="auto"/>
        <w:ind w:firstLine="482" w:firstLineChars="200"/>
        <w:rPr>
          <w:rFonts w:hint="eastAsia" w:ascii="仿宋_GB2312" w:eastAsia="仿宋_GB2312"/>
          <w:b/>
          <w:sz w:val="24"/>
          <w:szCs w:val="24"/>
        </w:rPr>
      </w:pPr>
      <w:r>
        <w:rPr>
          <w:rFonts w:hint="eastAsia" w:ascii="仿宋_GB2312" w:eastAsia="仿宋_GB2312"/>
          <w:b/>
          <w:sz w:val="24"/>
          <w:szCs w:val="24"/>
        </w:rPr>
        <w:t>13.报价单位认为需要的其他文件资料；</w:t>
      </w:r>
    </w:p>
    <w:p w14:paraId="1607EE31">
      <w:pPr>
        <w:spacing w:line="360" w:lineRule="auto"/>
        <w:ind w:firstLine="429" w:firstLineChars="178"/>
        <w:jc w:val="left"/>
        <w:rPr>
          <w:rFonts w:hint="eastAsia" w:ascii="仿宋_GB2312" w:eastAsia="仿宋_GB2312"/>
          <w:b/>
          <w:sz w:val="24"/>
          <w:szCs w:val="24"/>
        </w:rPr>
      </w:pPr>
      <w:r>
        <w:rPr>
          <w:rFonts w:hint="eastAsia" w:ascii="仿宋_GB2312" w:hAnsi="宋体" w:eastAsia="仿宋_GB2312"/>
          <w:b/>
          <w:sz w:val="24"/>
          <w:szCs w:val="24"/>
        </w:rPr>
        <w:t>报价文件装订密封，并采用胶装形式，且</w:t>
      </w:r>
      <w:r>
        <w:rPr>
          <w:rFonts w:hint="eastAsia" w:ascii="仿宋_GB2312" w:eastAsia="仿宋_GB2312"/>
          <w:b/>
          <w:sz w:val="24"/>
          <w:szCs w:val="24"/>
        </w:rPr>
        <w:t>在封皮上注明：采购项目名称、采购项目编号、报价单位名称、受委托人姓名。</w:t>
      </w:r>
    </w:p>
    <w:p w14:paraId="4926C1AA">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七、报价文件的</w:t>
      </w:r>
      <w:r>
        <w:rPr>
          <w:rFonts w:hint="eastAsia" w:ascii="仿宋_GB2312" w:hAnsi="宋体" w:eastAsia="仿宋_GB2312"/>
          <w:b/>
          <w:bCs/>
          <w:sz w:val="24"/>
          <w:szCs w:val="24"/>
        </w:rPr>
        <w:t>签署</w:t>
      </w:r>
      <w:r>
        <w:rPr>
          <w:rFonts w:hint="eastAsia" w:ascii="仿宋_GB2312" w:eastAsia="仿宋_GB2312"/>
          <w:b/>
          <w:bCs/>
          <w:sz w:val="24"/>
          <w:szCs w:val="24"/>
        </w:rPr>
        <w:t>和份数</w:t>
      </w:r>
    </w:p>
    <w:p w14:paraId="47E848BA">
      <w:pPr>
        <w:tabs>
          <w:tab w:val="left" w:pos="900"/>
        </w:tabs>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1.报价文件需打印或用不褪色的墨水填写，并</w:t>
      </w:r>
      <w:r>
        <w:rPr>
          <w:rFonts w:hint="eastAsia" w:ascii="仿宋_GB2312" w:eastAsia="仿宋_GB2312"/>
          <w:b/>
          <w:bCs/>
          <w:sz w:val="24"/>
          <w:szCs w:val="24"/>
          <w:lang w:val="en-US" w:eastAsia="zh-CN"/>
        </w:rPr>
        <w:t>装订</w:t>
      </w:r>
      <w:r>
        <w:rPr>
          <w:rFonts w:hint="eastAsia" w:ascii="仿宋_GB2312" w:eastAsia="仿宋_GB2312"/>
          <w:b/>
          <w:bCs/>
          <w:sz w:val="24"/>
          <w:szCs w:val="24"/>
        </w:rPr>
        <w:t>成册</w:t>
      </w:r>
      <w:r>
        <w:rPr>
          <w:rFonts w:hint="eastAsia" w:ascii="仿宋_GB2312" w:eastAsia="仿宋_GB2312"/>
          <w:sz w:val="24"/>
          <w:szCs w:val="24"/>
        </w:rPr>
        <w:t>。报价文件的装订顺序应按本章第六条所叙顺序装订。</w:t>
      </w:r>
    </w:p>
    <w:p w14:paraId="5F3D66EB">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2.报价文件凡需要盖章处均须由报价单位盖公章，并由法定代表人或受委托人签署，供应商单位应写全称。</w:t>
      </w:r>
    </w:p>
    <w:p w14:paraId="41C68796">
      <w:pPr>
        <w:spacing w:line="360" w:lineRule="auto"/>
        <w:ind w:firstLine="491" w:firstLineChars="205"/>
        <w:jc w:val="left"/>
        <w:rPr>
          <w:rFonts w:hint="eastAsia" w:ascii="仿宋_GB2312" w:eastAsia="仿宋_GB2312"/>
          <w:sz w:val="24"/>
          <w:szCs w:val="24"/>
        </w:rPr>
      </w:pPr>
      <w:r>
        <w:rPr>
          <w:rFonts w:hint="eastAsia" w:ascii="仿宋_GB2312" w:eastAsia="仿宋_GB2312"/>
          <w:sz w:val="24"/>
          <w:szCs w:val="24"/>
        </w:rPr>
        <w:t>3.供应商应按照采购文件的格式要求制作报价文件，报价文件</w:t>
      </w:r>
      <w:r>
        <w:rPr>
          <w:rFonts w:hint="eastAsia" w:ascii="仿宋_GB2312" w:eastAsia="仿宋_GB2312"/>
          <w:b/>
          <w:bCs/>
          <w:sz w:val="24"/>
          <w:szCs w:val="24"/>
        </w:rPr>
        <w:t>正本1份，副本2份</w:t>
      </w:r>
      <w:r>
        <w:rPr>
          <w:rFonts w:hint="eastAsia" w:ascii="仿宋_GB2312" w:eastAsia="仿宋_GB2312"/>
          <w:sz w:val="24"/>
          <w:szCs w:val="24"/>
        </w:rPr>
        <w:t>。</w:t>
      </w:r>
    </w:p>
    <w:p w14:paraId="06D4B6E9">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八、报价文件的递交</w:t>
      </w:r>
    </w:p>
    <w:p w14:paraId="13B1B56B">
      <w:pPr>
        <w:spacing w:line="360" w:lineRule="auto"/>
        <w:ind w:firstLine="422" w:firstLineChars="176"/>
        <w:rPr>
          <w:rFonts w:hint="eastAsia" w:ascii="仿宋_GB2312" w:eastAsia="仿宋_GB2312"/>
          <w:sz w:val="24"/>
          <w:szCs w:val="24"/>
        </w:rPr>
      </w:pPr>
      <w:r>
        <w:rPr>
          <w:rFonts w:hint="eastAsia" w:ascii="仿宋_GB2312" w:eastAsia="仿宋_GB2312"/>
          <w:sz w:val="24"/>
          <w:szCs w:val="24"/>
        </w:rPr>
        <w:t>1.如果供应商未加写标记，采购人对报价文件的误投和提前启封不负责任。</w:t>
      </w:r>
    </w:p>
    <w:p w14:paraId="7D1BAECA">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2.采购人接受供应商报价文件时间：在报价截止时间前接受报价文件。</w:t>
      </w:r>
    </w:p>
    <w:p w14:paraId="56E4E0D0">
      <w:pPr>
        <w:spacing w:line="360" w:lineRule="auto"/>
        <w:ind w:firstLine="470" w:firstLineChars="196"/>
        <w:rPr>
          <w:rFonts w:hint="eastAsia" w:ascii="仿宋_GB2312" w:eastAsia="仿宋_GB2312"/>
          <w:sz w:val="24"/>
          <w:szCs w:val="24"/>
        </w:rPr>
      </w:pPr>
      <w:r>
        <w:rPr>
          <w:rFonts w:hint="eastAsia" w:ascii="仿宋_GB2312" w:eastAsia="仿宋_GB2312"/>
          <w:sz w:val="24"/>
          <w:szCs w:val="24"/>
        </w:rPr>
        <w:t>3.报价截止时间前，供应商可以书面形式向采购人已递交的报价文件提出补充和修改，采购人以最后的补充和修改为准。该书面材料应密封，由法定代表人或授权委托人签字并加盖公章。</w:t>
      </w:r>
    </w:p>
    <w:p w14:paraId="4AD6208D">
      <w:pPr>
        <w:spacing w:line="360" w:lineRule="auto"/>
        <w:ind w:firstLine="460" w:firstLineChars="192"/>
        <w:rPr>
          <w:rFonts w:hint="eastAsia" w:ascii="仿宋_GB2312" w:eastAsia="仿宋_GB2312"/>
          <w:sz w:val="24"/>
          <w:szCs w:val="24"/>
        </w:rPr>
      </w:pPr>
      <w:r>
        <w:rPr>
          <w:rFonts w:hint="eastAsia" w:ascii="仿宋_GB2312" w:eastAsia="仿宋_GB2312"/>
          <w:sz w:val="24"/>
          <w:szCs w:val="24"/>
        </w:rPr>
        <w:t>4.报价文件填写字迹必须清楚、工整，对不同文字文本报价文件的解释发生异议的，以中文文本为准。</w:t>
      </w:r>
    </w:p>
    <w:p w14:paraId="14DD5A5E">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九、无效报价</w:t>
      </w:r>
    </w:p>
    <w:p w14:paraId="5F6B6C10">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14:paraId="61A3EF41">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1.在采购人规定的截止时间以后送达的报价文件。</w:t>
      </w:r>
    </w:p>
    <w:p w14:paraId="2AEDCC88">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2.提供两个或两个以上报价方案的。</w:t>
      </w:r>
    </w:p>
    <w:p w14:paraId="679225A0">
      <w:pPr>
        <w:spacing w:line="360" w:lineRule="auto"/>
        <w:ind w:left="-176" w:leftChars="-84" w:right="-176" w:rightChars="-84" w:firstLine="480" w:firstLineChars="200"/>
        <w:rPr>
          <w:rFonts w:hint="eastAsia" w:ascii="仿宋_GB2312" w:eastAsia="仿宋_GB2312"/>
          <w:b/>
          <w:bCs/>
          <w:sz w:val="24"/>
          <w:szCs w:val="24"/>
        </w:rPr>
      </w:pPr>
      <w:r>
        <w:rPr>
          <w:rFonts w:hint="eastAsia" w:ascii="仿宋_GB2312" w:eastAsia="仿宋_GB2312"/>
          <w:sz w:val="24"/>
          <w:szCs w:val="24"/>
        </w:rPr>
        <w:t>3.报价文件应盖公章而未盖公章或盖非公司公章、未装订、未密封、未有效授权的。</w:t>
      </w:r>
    </w:p>
    <w:p w14:paraId="0B4A3531">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4.未按规定缴纳保证金的（本项目不需要）。</w:t>
      </w:r>
    </w:p>
    <w:p w14:paraId="73402A05">
      <w:pPr>
        <w:spacing w:line="360" w:lineRule="auto"/>
        <w:ind w:left="-176" w:leftChars="-84" w:right="-176" w:rightChars="-84"/>
        <w:rPr>
          <w:rFonts w:hint="eastAsia" w:ascii="仿宋_GB2312" w:eastAsia="仿宋_GB2312"/>
          <w:sz w:val="24"/>
          <w:szCs w:val="24"/>
        </w:rPr>
      </w:pPr>
      <w:r>
        <w:rPr>
          <w:rFonts w:hint="eastAsia" w:ascii="仿宋_GB2312" w:eastAsia="仿宋_GB2312"/>
          <w:sz w:val="24"/>
          <w:szCs w:val="24"/>
        </w:rPr>
        <w:t xml:space="preserve">    5.报价超过最高限价的。</w:t>
      </w:r>
    </w:p>
    <w:p w14:paraId="4005004B">
      <w:pPr>
        <w:spacing w:line="360" w:lineRule="auto"/>
        <w:ind w:left="-176" w:leftChars="-84" w:right="-176" w:rightChars="-84"/>
        <w:rPr>
          <w:rFonts w:hint="eastAsia" w:ascii="仿宋_GB2312" w:eastAsia="仿宋_GB2312"/>
          <w:sz w:val="24"/>
          <w:szCs w:val="24"/>
        </w:rPr>
      </w:pPr>
      <w:r>
        <w:rPr>
          <w:rFonts w:hint="eastAsia" w:ascii="仿宋_GB2312" w:eastAsia="仿宋_GB2312"/>
          <w:sz w:val="24"/>
          <w:szCs w:val="24"/>
        </w:rPr>
        <w:t xml:space="preserve">    6.不符合供应商资格要求或所提供的资料存在弄虚作假的。</w:t>
      </w:r>
    </w:p>
    <w:p w14:paraId="31716EBB">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7.在近三年内的经营活动中存在和询价内容相关的重大违法、违规记录的，以政府及其相关职能部门相关网站信息为准。</w:t>
      </w:r>
    </w:p>
    <w:p w14:paraId="624B5232">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8.法定代表人为同一人或者存在控股、管理关系的不同单位，同时参加本项目报价的。</w:t>
      </w:r>
    </w:p>
    <w:p w14:paraId="694C03A5">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9.近两年内被列入采购人及采购人母公司、分、子公司及其他关联方组织的《供应商不良行为记录名单（即黑名单）的。</w:t>
      </w:r>
    </w:p>
    <w:p w14:paraId="450DC14D">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10.不符合采购文件实质性要求（“第三部分 询价内容”中具体条款用“</w:t>
      </w:r>
      <w:r>
        <w:rPr>
          <w:rFonts w:hint="eastAsia" w:ascii="仿宋_GB2312" w:hAnsi="仿宋" w:eastAsia="仿宋_GB2312" w:cs="宋体"/>
          <w:kern w:val="0"/>
          <w:szCs w:val="21"/>
        </w:rPr>
        <w:t>★</w:t>
      </w:r>
      <w:r>
        <w:rPr>
          <w:rFonts w:hint="eastAsia" w:ascii="仿宋_GB2312" w:eastAsia="仿宋_GB2312"/>
          <w:sz w:val="24"/>
          <w:szCs w:val="24"/>
        </w:rPr>
        <w:t>”标注）的；</w:t>
      </w:r>
    </w:p>
    <w:p w14:paraId="7CF770DE">
      <w:pPr>
        <w:spacing w:line="360" w:lineRule="auto"/>
        <w:ind w:left="-176" w:leftChars="-84" w:right="-176" w:rightChars="-84" w:firstLine="480" w:firstLineChars="200"/>
        <w:rPr>
          <w:rFonts w:hint="eastAsia" w:ascii="仿宋_GB2312" w:eastAsia="仿宋_GB2312"/>
          <w:sz w:val="24"/>
          <w:szCs w:val="24"/>
        </w:rPr>
      </w:pPr>
      <w:r>
        <w:rPr>
          <w:rFonts w:hint="eastAsia" w:ascii="仿宋_GB2312" w:eastAsia="仿宋_GB2312"/>
          <w:sz w:val="24"/>
          <w:szCs w:val="24"/>
        </w:rPr>
        <w:t>11.不符合法律、法规和本采购文件规定的其他要求的。</w:t>
      </w:r>
    </w:p>
    <w:p w14:paraId="4A933F83">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十、询价过程</w:t>
      </w:r>
    </w:p>
    <w:p w14:paraId="5EABF496">
      <w:pPr>
        <w:spacing w:line="360" w:lineRule="auto"/>
        <w:ind w:left="-176" w:leftChars="-84" w:right="-176" w:rightChars="-84"/>
        <w:rPr>
          <w:rFonts w:hint="eastAsia" w:ascii="仿宋_GB2312" w:eastAsia="仿宋_GB2312"/>
          <w:sz w:val="24"/>
          <w:szCs w:val="24"/>
        </w:rPr>
      </w:pPr>
      <w:r>
        <w:rPr>
          <w:rFonts w:hint="eastAsia" w:ascii="仿宋_GB2312" w:eastAsia="仿宋_GB2312"/>
          <w:sz w:val="24"/>
          <w:szCs w:val="24"/>
        </w:rPr>
        <w:t xml:space="preserve">    1.采购人组织3人组成询价评审小组。</w:t>
      </w:r>
    </w:p>
    <w:p w14:paraId="10806165">
      <w:pPr>
        <w:spacing w:line="360" w:lineRule="auto"/>
        <w:ind w:left="-176" w:leftChars="-84" w:right="-176" w:rightChars="-84" w:firstLine="480"/>
        <w:rPr>
          <w:rFonts w:hint="eastAsia" w:ascii="仿宋_GB2312" w:eastAsia="仿宋_GB2312"/>
          <w:sz w:val="24"/>
          <w:szCs w:val="24"/>
        </w:rPr>
      </w:pPr>
      <w:r>
        <w:rPr>
          <w:rFonts w:hint="eastAsia" w:ascii="仿宋_GB2312" w:eastAsia="仿宋_GB2312"/>
          <w:sz w:val="24"/>
          <w:szCs w:val="24"/>
        </w:rPr>
        <w:t>2.采购人在采购文件规定的时间和地点公开询价。</w:t>
      </w:r>
    </w:p>
    <w:p w14:paraId="7333A721">
      <w:pPr>
        <w:spacing w:line="360" w:lineRule="auto"/>
        <w:ind w:left="-176" w:leftChars="-84" w:right="-176" w:rightChars="-84" w:firstLine="480"/>
        <w:rPr>
          <w:rFonts w:hint="eastAsia" w:ascii="仿宋_GB2312" w:eastAsia="仿宋_GB2312"/>
          <w:sz w:val="24"/>
          <w:szCs w:val="24"/>
        </w:rPr>
      </w:pPr>
      <w:r>
        <w:rPr>
          <w:rFonts w:hint="eastAsia" w:ascii="仿宋_GB2312" w:eastAsia="仿宋_GB2312"/>
          <w:sz w:val="24"/>
          <w:szCs w:val="24"/>
        </w:rPr>
        <w:t>3.询价时，采购人将查验报价文件密封情况，确认无误后公开拆封报价文件报价。</w:t>
      </w:r>
    </w:p>
    <w:p w14:paraId="1BE0FA7A">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十一、成交原则与方法</w:t>
      </w:r>
    </w:p>
    <w:p w14:paraId="2A26CD35">
      <w:pPr>
        <w:spacing w:line="360" w:lineRule="auto"/>
        <w:ind w:left="-176" w:leftChars="-84" w:right="-176" w:rightChars="-84" w:firstLine="600"/>
        <w:rPr>
          <w:rFonts w:hint="eastAsia" w:ascii="仿宋_GB2312" w:eastAsia="仿宋_GB2312"/>
          <w:sz w:val="24"/>
          <w:szCs w:val="24"/>
        </w:rPr>
      </w:pPr>
      <w:r>
        <w:rPr>
          <w:rFonts w:hint="eastAsia" w:ascii="仿宋_GB2312" w:eastAsia="仿宋_GB2312"/>
          <w:sz w:val="24"/>
          <w:szCs w:val="24"/>
        </w:rPr>
        <w:t>1.采购人组织评审小组对各单位的报价资料进行审核，在满足采购文件要求的前提下，按经评审通过后</w:t>
      </w:r>
      <w:r>
        <w:rPr>
          <w:rFonts w:hint="eastAsia" w:ascii="仿宋_GB2312" w:eastAsia="仿宋_GB2312"/>
          <w:b/>
          <w:bCs/>
          <w:sz w:val="24"/>
          <w:szCs w:val="24"/>
        </w:rPr>
        <w:t>最低价成交</w:t>
      </w:r>
      <w:r>
        <w:rPr>
          <w:rFonts w:hint="eastAsia" w:ascii="仿宋_GB2312" w:eastAsia="仿宋_GB2312"/>
          <w:sz w:val="24"/>
          <w:szCs w:val="24"/>
        </w:rPr>
        <w:t>的原则确定1名成交供应商。如果出现相同最低报价情况时，最低报价相同的供应商再进行一轮报价。如报价再相同，则由采购人抽签决定成交单位。</w:t>
      </w:r>
    </w:p>
    <w:p w14:paraId="24867044">
      <w:pPr>
        <w:spacing w:line="360" w:lineRule="auto"/>
        <w:jc w:val="left"/>
        <w:rPr>
          <w:rFonts w:hint="eastAsia" w:ascii="仿宋_GB2312" w:eastAsia="仿宋_GB2312"/>
          <w:sz w:val="24"/>
          <w:szCs w:val="24"/>
        </w:rPr>
      </w:pPr>
      <w:r>
        <w:rPr>
          <w:rFonts w:hint="eastAsia" w:ascii="仿宋_GB2312" w:eastAsia="仿宋_GB2312"/>
          <w:sz w:val="24"/>
          <w:szCs w:val="24"/>
        </w:rPr>
        <w:t xml:space="preserve">   2.采购人不向未成交供应商解释未成交原因，不退还报价文件。</w:t>
      </w:r>
    </w:p>
    <w:p w14:paraId="31122D77">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十二、合同</w:t>
      </w:r>
    </w:p>
    <w:p w14:paraId="57763D69">
      <w:pPr>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w:t>
      </w:r>
    </w:p>
    <w:p w14:paraId="3E08E0DC">
      <w:pPr>
        <w:spacing w:line="360" w:lineRule="auto"/>
        <w:ind w:firstLine="482" w:firstLineChars="200"/>
        <w:rPr>
          <w:rFonts w:hint="eastAsia" w:ascii="仿宋_GB2312" w:eastAsia="仿宋_GB2312"/>
          <w:b/>
          <w:bCs/>
          <w:sz w:val="24"/>
          <w:szCs w:val="24"/>
        </w:rPr>
      </w:pPr>
      <w:r>
        <w:rPr>
          <w:rFonts w:hint="eastAsia" w:ascii="仿宋_GB2312" w:eastAsia="仿宋_GB2312"/>
          <w:b/>
          <w:bCs/>
          <w:sz w:val="24"/>
          <w:szCs w:val="24"/>
        </w:rPr>
        <w:t>十三、其他</w:t>
      </w:r>
    </w:p>
    <w:p w14:paraId="2B6ADC20">
      <w:pPr>
        <w:autoSpaceDE w:val="0"/>
        <w:autoSpaceDN w:val="0"/>
        <w:adjustRightInd w:val="0"/>
        <w:spacing w:line="360" w:lineRule="auto"/>
        <w:ind w:right="72"/>
        <w:jc w:val="left"/>
        <w:rPr>
          <w:rFonts w:hint="eastAsia" w:ascii="仿宋_GB2312" w:hAnsi="宋体" w:eastAsia="仿宋_GB2312"/>
          <w:kern w:val="0"/>
          <w:sz w:val="24"/>
          <w:szCs w:val="24"/>
        </w:rPr>
      </w:pPr>
      <w:r>
        <w:rPr>
          <w:rFonts w:hint="eastAsia" w:ascii="仿宋_GB2312" w:hAnsi="宋体" w:eastAsia="仿宋_GB2312"/>
          <w:kern w:val="0"/>
          <w:sz w:val="24"/>
          <w:szCs w:val="24"/>
        </w:rPr>
        <w:t xml:space="preserve">    1.供应商有下列情形之一的，在两年内禁止参加杭州市公共交通集团有限公司</w:t>
      </w:r>
      <w:r>
        <w:rPr>
          <w:rFonts w:hint="eastAsia" w:ascii="仿宋_GB2312" w:hAnsi="宋体" w:eastAsia="仿宋_GB2312"/>
          <w:kern w:val="0"/>
          <w:sz w:val="24"/>
          <w:szCs w:val="24"/>
          <w:lang w:val="en-US" w:eastAsia="zh-CN"/>
        </w:rPr>
        <w:t>电车分公司及</w:t>
      </w:r>
      <w:r>
        <w:rPr>
          <w:rFonts w:hint="eastAsia" w:ascii="仿宋_GB2312" w:hAnsi="宋体" w:eastAsia="仿宋_GB2312"/>
          <w:kern w:val="0"/>
          <w:sz w:val="24"/>
          <w:szCs w:val="24"/>
        </w:rPr>
        <w:t>其他关联方组织的采购活动：</w:t>
      </w:r>
    </w:p>
    <w:p w14:paraId="14AC9870">
      <w:pPr>
        <w:numPr>
          <w:ilvl w:val="3"/>
          <w:numId w:val="20"/>
        </w:numPr>
        <w:autoSpaceDE w:val="0"/>
        <w:autoSpaceDN w:val="0"/>
        <w:adjustRightInd w:val="0"/>
        <w:spacing w:line="360" w:lineRule="auto"/>
        <w:ind w:right="74"/>
        <w:jc w:val="left"/>
        <w:rPr>
          <w:rFonts w:hint="eastAsia" w:ascii="仿宋_GB2312" w:hAnsi="宋体" w:eastAsia="仿宋_GB2312"/>
          <w:kern w:val="0"/>
          <w:sz w:val="24"/>
          <w:szCs w:val="24"/>
        </w:rPr>
      </w:pPr>
      <w:r>
        <w:rPr>
          <w:rFonts w:hint="eastAsia" w:ascii="仿宋_GB2312" w:hAnsi="宋体" w:eastAsia="仿宋_GB2312"/>
          <w:kern w:val="0"/>
          <w:sz w:val="24"/>
          <w:szCs w:val="24"/>
        </w:rPr>
        <w:t>经核实提供虚假材料谋取成交的；</w:t>
      </w:r>
    </w:p>
    <w:p w14:paraId="13C1B163">
      <w:pPr>
        <w:numPr>
          <w:ilvl w:val="3"/>
          <w:numId w:val="20"/>
        </w:numPr>
        <w:autoSpaceDE w:val="0"/>
        <w:autoSpaceDN w:val="0"/>
        <w:adjustRightInd w:val="0"/>
        <w:spacing w:line="360" w:lineRule="auto"/>
        <w:ind w:right="74"/>
        <w:jc w:val="left"/>
        <w:rPr>
          <w:rFonts w:hint="eastAsia" w:ascii="仿宋_GB2312" w:hAnsi="宋体" w:eastAsia="仿宋_GB2312"/>
          <w:kern w:val="0"/>
          <w:sz w:val="24"/>
          <w:szCs w:val="24"/>
        </w:rPr>
      </w:pPr>
      <w:r>
        <w:rPr>
          <w:rFonts w:hint="eastAsia" w:ascii="仿宋_GB2312" w:hAnsi="宋体" w:eastAsia="仿宋_GB2312"/>
          <w:kern w:val="0"/>
          <w:sz w:val="24"/>
          <w:szCs w:val="24"/>
        </w:rPr>
        <w:t>采取不正当手段诋毁、排挤其他供应商的；</w:t>
      </w:r>
    </w:p>
    <w:p w14:paraId="602386E8">
      <w:pPr>
        <w:numPr>
          <w:ilvl w:val="3"/>
          <w:numId w:val="20"/>
        </w:numPr>
        <w:autoSpaceDE w:val="0"/>
        <w:autoSpaceDN w:val="0"/>
        <w:adjustRightInd w:val="0"/>
        <w:spacing w:line="360" w:lineRule="auto"/>
        <w:ind w:right="74"/>
        <w:jc w:val="left"/>
        <w:rPr>
          <w:rFonts w:hint="eastAsia" w:ascii="仿宋_GB2312" w:hAnsi="宋体" w:eastAsia="仿宋_GB2312"/>
          <w:kern w:val="0"/>
          <w:sz w:val="24"/>
          <w:szCs w:val="24"/>
        </w:rPr>
      </w:pPr>
      <w:r>
        <w:rPr>
          <w:rFonts w:hint="eastAsia" w:ascii="仿宋_GB2312" w:hAnsi="宋体" w:eastAsia="仿宋_GB2312"/>
          <w:kern w:val="0"/>
          <w:sz w:val="24"/>
          <w:szCs w:val="24"/>
        </w:rPr>
        <w:t>与采购人、其它供应商恶意串通的；</w:t>
      </w:r>
    </w:p>
    <w:p w14:paraId="58351404">
      <w:pPr>
        <w:numPr>
          <w:ilvl w:val="3"/>
          <w:numId w:val="20"/>
        </w:numPr>
        <w:autoSpaceDE w:val="0"/>
        <w:autoSpaceDN w:val="0"/>
        <w:adjustRightInd w:val="0"/>
        <w:spacing w:line="360" w:lineRule="auto"/>
        <w:ind w:right="74"/>
        <w:jc w:val="left"/>
        <w:rPr>
          <w:rFonts w:hint="eastAsia" w:ascii="仿宋_GB2312" w:hAnsi="宋体" w:eastAsia="仿宋_GB2312"/>
          <w:kern w:val="0"/>
          <w:sz w:val="24"/>
          <w:szCs w:val="24"/>
        </w:rPr>
      </w:pPr>
      <w:r>
        <w:rPr>
          <w:rFonts w:hint="eastAsia" w:ascii="仿宋_GB2312" w:hAnsi="宋体" w:eastAsia="仿宋_GB2312"/>
          <w:kern w:val="0"/>
          <w:sz w:val="24"/>
          <w:szCs w:val="24"/>
        </w:rPr>
        <w:t>向采购人行贿或者提供其他不正当利益的；</w:t>
      </w:r>
    </w:p>
    <w:p w14:paraId="557595B3">
      <w:pPr>
        <w:numPr>
          <w:ilvl w:val="3"/>
          <w:numId w:val="20"/>
        </w:numPr>
        <w:autoSpaceDE w:val="0"/>
        <w:autoSpaceDN w:val="0"/>
        <w:adjustRightInd w:val="0"/>
        <w:spacing w:line="360" w:lineRule="auto"/>
        <w:ind w:right="74"/>
        <w:jc w:val="left"/>
        <w:rPr>
          <w:rFonts w:hint="eastAsia" w:ascii="仿宋_GB2312" w:hAnsi="宋体" w:eastAsia="仿宋_GB2312"/>
          <w:kern w:val="0"/>
          <w:sz w:val="24"/>
          <w:szCs w:val="24"/>
        </w:rPr>
      </w:pPr>
      <w:r>
        <w:rPr>
          <w:rFonts w:hint="eastAsia" w:ascii="仿宋_GB2312" w:hAnsi="宋体" w:eastAsia="仿宋_GB2312"/>
          <w:kern w:val="0"/>
          <w:sz w:val="24"/>
          <w:szCs w:val="24"/>
        </w:rPr>
        <w:t>在报价过程中与采购人进行私下沟通协商的；</w:t>
      </w:r>
    </w:p>
    <w:p w14:paraId="0CA37BDB">
      <w:pPr>
        <w:numPr>
          <w:ilvl w:val="3"/>
          <w:numId w:val="20"/>
        </w:numPr>
        <w:autoSpaceDE w:val="0"/>
        <w:autoSpaceDN w:val="0"/>
        <w:adjustRightInd w:val="0"/>
        <w:spacing w:line="360" w:lineRule="auto"/>
        <w:ind w:right="74"/>
        <w:jc w:val="left"/>
        <w:rPr>
          <w:rFonts w:hint="eastAsia" w:ascii="仿宋_GB2312" w:eastAsia="仿宋_GB2312"/>
          <w:sz w:val="24"/>
          <w:szCs w:val="24"/>
        </w:rPr>
      </w:pPr>
      <w:r>
        <w:rPr>
          <w:rFonts w:hint="eastAsia" w:ascii="仿宋_GB2312" w:hAnsi="宋体" w:eastAsia="仿宋_GB2312"/>
          <w:kern w:val="0"/>
          <w:sz w:val="24"/>
          <w:szCs w:val="24"/>
        </w:rPr>
        <w:t>成交供应商因自身原因不签订合同或不能履行合同的；</w:t>
      </w:r>
    </w:p>
    <w:p w14:paraId="357387FD">
      <w:pPr>
        <w:numPr>
          <w:ilvl w:val="0"/>
          <w:numId w:val="21"/>
        </w:numPr>
        <w:autoSpaceDE w:val="0"/>
        <w:autoSpaceDN w:val="0"/>
        <w:adjustRightInd w:val="0"/>
        <w:spacing w:line="360" w:lineRule="auto"/>
        <w:ind w:right="72"/>
        <w:jc w:val="left"/>
        <w:rPr>
          <w:rFonts w:hint="eastAsia" w:ascii="仿宋_GB2312" w:hAnsi="宋体" w:eastAsia="仿宋_GB2312"/>
          <w:kern w:val="0"/>
          <w:sz w:val="24"/>
          <w:szCs w:val="24"/>
        </w:rPr>
      </w:pPr>
      <w:r>
        <w:rPr>
          <w:rFonts w:hint="eastAsia" w:ascii="仿宋_GB2312" w:hAnsi="宋体" w:eastAsia="仿宋_GB2312"/>
          <w:kern w:val="0"/>
          <w:sz w:val="24"/>
          <w:szCs w:val="24"/>
        </w:rPr>
        <w:t>本</w:t>
      </w:r>
      <w:r>
        <w:rPr>
          <w:rFonts w:hint="eastAsia" w:ascii="仿宋_GB2312" w:eastAsia="仿宋_GB2312"/>
          <w:sz w:val="24"/>
          <w:szCs w:val="24"/>
        </w:rPr>
        <w:t>采购</w:t>
      </w:r>
      <w:r>
        <w:rPr>
          <w:rFonts w:hint="eastAsia" w:ascii="仿宋_GB2312" w:hAnsi="宋体" w:eastAsia="仿宋_GB2312"/>
          <w:kern w:val="0"/>
          <w:sz w:val="24"/>
          <w:szCs w:val="24"/>
        </w:rPr>
        <w:t>文件未提及事项，在签订合同时双方友好商定。</w:t>
      </w:r>
    </w:p>
    <w:p w14:paraId="7E39CECC">
      <w:pPr>
        <w:numPr>
          <w:ilvl w:val="0"/>
          <w:numId w:val="21"/>
        </w:numPr>
        <w:autoSpaceDE w:val="0"/>
        <w:autoSpaceDN w:val="0"/>
        <w:adjustRightInd w:val="0"/>
        <w:spacing w:line="360" w:lineRule="auto"/>
        <w:ind w:left="0"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凡涉及本次询价的解释权属于杭州市公共交通集团有限公司</w:t>
      </w:r>
      <w:r>
        <w:rPr>
          <w:rFonts w:hint="eastAsia" w:ascii="仿宋_GB2312" w:hAnsi="宋体" w:eastAsia="仿宋_GB2312"/>
          <w:kern w:val="0"/>
          <w:sz w:val="24"/>
          <w:szCs w:val="24"/>
          <w:lang w:val="en-US" w:eastAsia="zh-CN"/>
        </w:rPr>
        <w:t>电车分公司</w:t>
      </w:r>
      <w:r>
        <w:rPr>
          <w:rFonts w:hint="eastAsia" w:ascii="仿宋_GB2312" w:hAnsi="宋体" w:eastAsia="仿宋_GB2312"/>
          <w:kern w:val="0"/>
          <w:sz w:val="24"/>
          <w:szCs w:val="24"/>
        </w:rPr>
        <w:t>。</w:t>
      </w:r>
    </w:p>
    <w:p w14:paraId="1D30CAA0">
      <w:pPr>
        <w:pStyle w:val="2"/>
        <w:numPr>
          <w:ilvl w:val="0"/>
          <w:numId w:val="0"/>
        </w:numPr>
        <w:spacing w:before="0" w:after="0"/>
        <w:jc w:val="center"/>
        <w:rPr>
          <w:rFonts w:hint="eastAsia" w:ascii="仿宋_GB2312" w:eastAsia="仿宋_GB2312"/>
          <w:snapToGrid w:val="0"/>
          <w:color w:val="auto"/>
          <w:sz w:val="44"/>
          <w:szCs w:val="44"/>
        </w:rPr>
      </w:pPr>
      <w:r>
        <w:rPr>
          <w:rFonts w:hint="eastAsia" w:ascii="仿宋_GB2312" w:hAnsi="宋体" w:eastAsia="仿宋_GB2312"/>
          <w:color w:val="auto"/>
          <w:kern w:val="0"/>
          <w:sz w:val="28"/>
        </w:rPr>
        <w:br w:type="page"/>
      </w:r>
      <w:bookmarkStart w:id="14" w:name="_Toc80084968"/>
      <w:bookmarkStart w:id="15" w:name="_Toc530583923"/>
      <w:bookmarkStart w:id="16" w:name="_Toc80084992"/>
      <w:bookmarkStart w:id="17" w:name="_Toc530583880"/>
      <w:bookmarkStart w:id="18" w:name="_Toc418"/>
      <w:r>
        <w:rPr>
          <w:rFonts w:hint="eastAsia" w:ascii="仿宋_GB2312" w:eastAsia="仿宋_GB2312"/>
          <w:snapToGrid w:val="0"/>
          <w:color w:val="auto"/>
          <w:sz w:val="44"/>
          <w:szCs w:val="44"/>
        </w:rPr>
        <w:t>第三部分  询价</w:t>
      </w:r>
      <w:bookmarkEnd w:id="14"/>
      <w:bookmarkEnd w:id="15"/>
      <w:bookmarkEnd w:id="16"/>
      <w:bookmarkEnd w:id="17"/>
      <w:r>
        <w:rPr>
          <w:rFonts w:hint="eastAsia" w:ascii="仿宋_GB2312" w:eastAsia="仿宋_GB2312"/>
          <w:snapToGrid w:val="0"/>
          <w:color w:val="auto"/>
          <w:sz w:val="44"/>
          <w:szCs w:val="44"/>
        </w:rPr>
        <w:t>内容</w:t>
      </w:r>
      <w:bookmarkEnd w:id="18"/>
    </w:p>
    <w:p w14:paraId="7D38BD1B">
      <w:pPr>
        <w:pStyle w:val="2"/>
        <w:numPr>
          <w:ilvl w:val="0"/>
          <w:numId w:val="22"/>
        </w:numPr>
        <w:spacing w:before="0" w:after="0"/>
        <w:rPr>
          <w:rFonts w:hint="eastAsia" w:ascii="仿宋_GB2312" w:hAnsi="仿宋" w:eastAsia="仿宋_GB2312" w:cs="仿宋"/>
          <w:sz w:val="24"/>
          <w:szCs w:val="24"/>
        </w:rPr>
      </w:pPr>
      <w:bookmarkStart w:id="19" w:name="_Toc10416"/>
      <w:r>
        <w:rPr>
          <w:rFonts w:hint="eastAsia" w:ascii="仿宋_GB2312" w:hAnsi="仿宋" w:eastAsia="仿宋_GB2312" w:cs="仿宋"/>
          <w:sz w:val="24"/>
          <w:szCs w:val="24"/>
        </w:rPr>
        <w:t>项目概况</w:t>
      </w:r>
      <w:bookmarkEnd w:id="19"/>
    </w:p>
    <w:p w14:paraId="168C1078">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bookmarkStart w:id="20" w:name="_Toc6273"/>
      <w:r>
        <w:rPr>
          <w:rFonts w:hint="eastAsia" w:ascii="仿宋_GB2312" w:eastAsia="仿宋_GB2312"/>
          <w:color w:val="000000"/>
          <w:sz w:val="24"/>
          <w:szCs w:val="24"/>
          <w:lang w:val="en-US" w:eastAsia="zh-CN"/>
        </w:rPr>
        <w:t>因三墩停车场3号楼及5号楼楼顶区域安全管控需要，针对部分监控盲区进行覆盖，拟采购安装12台监控摄像机及相关设备</w:t>
      </w:r>
      <w:r>
        <w:rPr>
          <w:rFonts w:hint="eastAsia" w:ascii="仿宋_GB2312" w:hAnsi="宋体" w:eastAsia="仿宋_GB2312" w:cs="仿宋_GB2312"/>
          <w:i w:val="0"/>
          <w:iCs w:val="0"/>
          <w:color w:val="000000"/>
          <w:kern w:val="0"/>
          <w:sz w:val="24"/>
          <w:szCs w:val="24"/>
          <w:u w:val="none"/>
          <w:lang w:val="en-US" w:eastAsia="zh-CN" w:bidi="ar"/>
        </w:rPr>
        <w:t>，本次项目预算金额2万元。</w:t>
      </w:r>
    </w:p>
    <w:p w14:paraId="4B397592">
      <w:pPr>
        <w:pStyle w:val="2"/>
        <w:numPr>
          <w:ilvl w:val="0"/>
          <w:numId w:val="22"/>
        </w:numPr>
        <w:spacing w:before="0" w:after="0"/>
        <w:rPr>
          <w:rFonts w:hint="eastAsia" w:ascii="仿宋_GB2312" w:hAnsi="仿宋" w:eastAsia="仿宋_GB2312" w:cs="仿宋"/>
          <w:sz w:val="24"/>
          <w:szCs w:val="24"/>
        </w:rPr>
      </w:pPr>
      <w:r>
        <w:rPr>
          <w:rFonts w:hint="eastAsia" w:ascii="仿宋_GB2312" w:hAnsi="仿宋" w:eastAsia="仿宋_GB2312" w:cs="仿宋"/>
          <w:sz w:val="24"/>
          <w:szCs w:val="24"/>
        </w:rPr>
        <w:t>采购内容及技术参数要求</w:t>
      </w:r>
      <w:bookmarkEnd w:id="20"/>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136"/>
        <w:gridCol w:w="3844"/>
        <w:gridCol w:w="572"/>
        <w:gridCol w:w="576"/>
        <w:gridCol w:w="887"/>
        <w:gridCol w:w="921"/>
      </w:tblGrid>
      <w:tr w14:paraId="6962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68B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Style w:val="223"/>
                <w:rFonts w:hAnsi="宋体"/>
                <w:lang w:val="en-US" w:eastAsia="zh-CN" w:bidi="ar"/>
              </w:rPr>
              <w:t>序号</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4F4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品牌及型号</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3E9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Style w:val="223"/>
                <w:rFonts w:hAnsi="宋体"/>
                <w:lang w:val="en-US" w:eastAsia="zh-CN" w:bidi="ar"/>
              </w:rPr>
              <w:t>技术规格</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04F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Style w:val="223"/>
                <w:rFonts w:hAnsi="宋体"/>
                <w:lang w:val="en-US" w:eastAsia="zh-CN" w:bidi="ar"/>
              </w:rPr>
              <w:t>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879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Style w:val="223"/>
                <w:rFonts w:hAnsi="宋体"/>
                <w:lang w:val="en-US" w:eastAsia="zh-CN" w:bidi="ar"/>
              </w:rPr>
              <w:t>数量</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0F2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单价（含税）</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3B8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总价（含税）</w:t>
            </w:r>
          </w:p>
        </w:tc>
      </w:tr>
      <w:tr w14:paraId="6F6A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E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8C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枪型摄像机</w:t>
            </w:r>
          </w:p>
          <w:p w14:paraId="7DB5BE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海康DS-2CD3T46WDV3-L</w:t>
            </w:r>
          </w:p>
          <w:p w14:paraId="7CC2CB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(2.8mm)</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4DE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最高分辨率可达2560 × 1440 @25 fps</w:t>
            </w:r>
          </w:p>
          <w:p w14:paraId="286CE84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支持用户登录锁定机制，及密码复杂度提示</w:t>
            </w:r>
          </w:p>
          <w:p w14:paraId="651D2F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支持开放型网络视频接口，ISAPI，SDK，GB28181协议</w:t>
            </w:r>
          </w:p>
          <w:p w14:paraId="4293912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智能补光，支持白光/红外，红外光最远可达30 m，白光最远可达30 m</w:t>
            </w:r>
          </w:p>
          <w:p w14:paraId="4FBB479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1个内置麦克风</w:t>
            </w:r>
          </w:p>
          <w:p w14:paraId="38E503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符合IP66防尘防水设计，可靠性高(2.8mm)(国内标配)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C0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46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61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restart"/>
            <w:tcBorders>
              <w:top w:val="single" w:color="000000" w:sz="4" w:space="0"/>
              <w:left w:val="single" w:color="000000" w:sz="4" w:space="0"/>
              <w:right w:val="single" w:color="000000" w:sz="4" w:space="0"/>
            </w:tcBorders>
            <w:shd w:val="clear" w:color="auto" w:fill="auto"/>
            <w:noWrap/>
            <w:vAlign w:val="center"/>
          </w:tcPr>
          <w:p w14:paraId="7FCCD63F">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p w14:paraId="43CD06F1">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限</w:t>
            </w:r>
          </w:p>
          <w:p w14:paraId="38281D07">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价</w:t>
            </w:r>
          </w:p>
          <w:p w14:paraId="5370C4EA">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p w14:paraId="76FFD9BF">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万</w:t>
            </w:r>
          </w:p>
          <w:p w14:paraId="76296220">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元</w:t>
            </w:r>
          </w:p>
        </w:tc>
      </w:tr>
      <w:tr w14:paraId="680F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A3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DD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枪型摄像机</w:t>
            </w:r>
          </w:p>
          <w:p w14:paraId="5F38FA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w:t>
            </w:r>
          </w:p>
          <w:p w14:paraId="2EDFA44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DS-2CD3T46P1-I</w:t>
            </w:r>
          </w:p>
          <w:p w14:paraId="6109936C">
            <w:pPr>
              <w:keepNext w:val="0"/>
              <w:keepLines w:val="0"/>
              <w:widowControl/>
              <w:suppressLineNumbers w:val="0"/>
              <w:ind w:firstLine="480" w:firstLineChars="20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(1.68mm)</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EA5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最高分辨率可达2560 × 1440 @25 fps</w:t>
            </w:r>
          </w:p>
          <w:p w14:paraId="6F06E45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支持用户登录锁定机制，及密码复杂度提示</w:t>
            </w:r>
          </w:p>
          <w:p w14:paraId="764D42F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支持开放型网络视频接口，ISAPI，SDK，GB28181协议</w:t>
            </w:r>
          </w:p>
          <w:p w14:paraId="173E4AC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智能补光，支持白光/红外，红外光最远可达30 m，白光最远可达30 m</w:t>
            </w:r>
          </w:p>
          <w:p w14:paraId="023D976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1个内置麦克风</w:t>
            </w:r>
          </w:p>
          <w:p w14:paraId="673FDA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符合IP66防尘防水设计，可靠性高(1.68mm)(国内标配)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88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4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61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2AF63F6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2B63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7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0B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BA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与枪型摄像机匹配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支持壁装、吊装等</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15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CD1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D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0" w:type="pct"/>
            <w:vMerge w:val="continue"/>
            <w:tcBorders>
              <w:left w:val="single" w:color="000000" w:sz="4" w:space="0"/>
              <w:right w:val="single" w:color="000000" w:sz="4" w:space="0"/>
            </w:tcBorders>
            <w:shd w:val="clear" w:color="auto" w:fill="auto"/>
            <w:noWrap/>
            <w:vAlign w:val="center"/>
          </w:tcPr>
          <w:p w14:paraId="1C45A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D3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56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44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监控交换机</w:t>
            </w:r>
          </w:p>
          <w:p w14:paraId="32FEDC4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海康DSW-08</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4503">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提供8个千兆电口</w:t>
            </w:r>
          </w:p>
          <w:p w14:paraId="4C61510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千兆无阻塞线速转发，保证网络应用的通畅</w:t>
            </w:r>
          </w:p>
          <w:p w14:paraId="1A66C9A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全双工流控和半双工背压控制，可以减少在高阻塞的环境下的丢帧率</w:t>
            </w:r>
          </w:p>
          <w:p w14:paraId="415E353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支持端口自动翻转</w:t>
            </w:r>
          </w:p>
          <w:p w14:paraId="2DCE512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即插即用，无需设置</w:t>
            </w:r>
          </w:p>
          <w:p w14:paraId="483B6AA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支持MAC地址自动学习和老化</w:t>
            </w:r>
          </w:p>
          <w:p w14:paraId="6ADB241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坚固式高强度金属外壳</w:t>
            </w:r>
          </w:p>
          <w:p w14:paraId="647D8A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存储转发交换方式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58A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01E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D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0" w:type="pct"/>
            <w:vMerge w:val="continue"/>
            <w:tcBorders>
              <w:left w:val="single" w:color="000000" w:sz="4" w:space="0"/>
              <w:right w:val="single" w:color="000000" w:sz="4" w:space="0"/>
            </w:tcBorders>
            <w:shd w:val="clear" w:color="auto" w:fill="auto"/>
            <w:noWrap/>
            <w:vAlign w:val="center"/>
          </w:tcPr>
          <w:p w14:paraId="276D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FB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D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22C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摄像机电源</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66B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12V20开关电源</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CAB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5F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25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0B6CEE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0510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43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3BB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室外机箱</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39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国产不锈钢机箱</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C7F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27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18D2">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7F162EBF">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p>
        </w:tc>
      </w:tr>
      <w:tr w14:paraId="3830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081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518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光纤收发器</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B35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TP千兆光纤收发器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7B1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对</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C61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349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6C23CA3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462D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403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34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插线板</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684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公牛多位插线板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A7F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00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D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600134B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5216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1C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E27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光纤盒</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0DB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国标</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396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0C6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7D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5C54912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1E82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F0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01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尾纤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379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电信级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05F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B28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42A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21DD83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6224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9C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DC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光纤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45E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四芯单模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675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1C0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481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3CB0070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266E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A1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B1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电源线</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F91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海康RVV2*1.0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A4A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BFA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99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397FCA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2D8D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9D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06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网线</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8DC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海康六类</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AB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D6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2F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right w:val="single" w:color="000000" w:sz="4" w:space="0"/>
            </w:tcBorders>
            <w:shd w:val="clear" w:color="auto" w:fill="auto"/>
            <w:noWrap/>
            <w:vAlign w:val="center"/>
          </w:tcPr>
          <w:p w14:paraId="233EBF0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2A57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69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58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线管</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C1F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中财PVC</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26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49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96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490" w:type="pct"/>
            <w:vMerge w:val="continue"/>
            <w:tcBorders>
              <w:left w:val="single" w:color="000000" w:sz="4" w:space="0"/>
              <w:bottom w:val="single" w:color="000000" w:sz="4" w:space="0"/>
              <w:right w:val="single" w:color="000000" w:sz="4" w:space="0"/>
            </w:tcBorders>
            <w:shd w:val="clear" w:color="auto" w:fill="auto"/>
            <w:noWrap/>
            <w:vAlign w:val="center"/>
          </w:tcPr>
          <w:p w14:paraId="214CDB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bl>
    <w:p w14:paraId="440CDFF6">
      <w:pPr>
        <w:rPr>
          <w:rFonts w:hint="eastAsia" w:ascii="仿宋_GB2312" w:eastAsia="仿宋_GB2312"/>
        </w:rPr>
      </w:pPr>
    </w:p>
    <w:p w14:paraId="1E788AE6">
      <w:pPr>
        <w:spacing w:line="360" w:lineRule="auto"/>
        <w:rPr>
          <w:rFonts w:hint="eastAsia" w:ascii="仿宋_GB2312" w:hAnsi="仿宋" w:eastAsia="仿宋_GB2312" w:cs="仿宋"/>
          <w:b/>
          <w:sz w:val="24"/>
          <w:szCs w:val="24"/>
        </w:rPr>
      </w:pPr>
      <w:bookmarkStart w:id="21" w:name="_Toc21266"/>
      <w:r>
        <w:rPr>
          <w:rFonts w:hint="eastAsia" w:ascii="仿宋_GB2312" w:hAnsi="仿宋" w:eastAsia="仿宋_GB2312" w:cs="仿宋"/>
          <w:b/>
          <w:sz w:val="24"/>
          <w:szCs w:val="24"/>
        </w:rPr>
        <w:t>★三、其他要求</w:t>
      </w:r>
      <w:bookmarkEnd w:id="21"/>
    </w:p>
    <w:p w14:paraId="32D90CBF">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1、</w:t>
      </w:r>
      <w:r>
        <w:rPr>
          <w:rFonts w:hint="eastAsia" w:ascii="仿宋_GB2312" w:hAnsi="仿宋" w:eastAsia="仿宋_GB2312" w:cs="仿宋"/>
          <w:sz w:val="24"/>
          <w:szCs w:val="24"/>
        </w:rPr>
        <w:t>以上设备报价包含项目采购、安装、调试、质保期内维修维护、专用工具、移交前的保管、保险、最终验收、人员培训、售后服务及相关技术服务，达到验收标准要求并交付采购人使用的所有费用。</w:t>
      </w:r>
    </w:p>
    <w:p w14:paraId="72696C9E">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rPr>
        <w:t>、采购人采购设备的指标要求为最低要求，供应商投标产品配置相较于采购文件要求可正偏离，同时须在技术要求响应表中注明偏离。应用功能必须全部满足。</w:t>
      </w:r>
    </w:p>
    <w:p w14:paraId="4CA82542">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rPr>
        <w:t>、供应商须承诺于合同签订之日起</w:t>
      </w: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个工作日完成所有设备供货、安装、调试，并做好验收准备工作。</w:t>
      </w:r>
    </w:p>
    <w:p w14:paraId="431E569F">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4</w:t>
      </w:r>
      <w:r>
        <w:rPr>
          <w:rFonts w:hint="eastAsia" w:ascii="仿宋_GB2312" w:hAnsi="仿宋" w:eastAsia="仿宋_GB2312" w:cs="仿宋"/>
          <w:sz w:val="24"/>
          <w:szCs w:val="24"/>
        </w:rPr>
        <w:t>、供应商的实施方案应根据采购人的实际需要出发提出，方案应基于现状进行实质性响且合理可行。</w:t>
      </w:r>
    </w:p>
    <w:p w14:paraId="3BD35C51">
      <w:pPr>
        <w:spacing w:line="360" w:lineRule="auto"/>
        <w:ind w:firstLine="480"/>
        <w:rPr>
          <w:rFonts w:ascii="仿宋_GB2312" w:hAnsi="仿宋" w:eastAsia="仿宋_GB2312" w:cs="仿宋"/>
          <w:sz w:val="24"/>
          <w:szCs w:val="24"/>
        </w:rPr>
      </w:pPr>
      <w:r>
        <w:rPr>
          <w:rFonts w:hint="eastAsia" w:ascii="仿宋_GB2312" w:hAnsi="仿宋" w:eastAsia="仿宋_GB2312" w:cs="仿宋"/>
          <w:sz w:val="24"/>
          <w:szCs w:val="24"/>
          <w:lang w:val="en-US" w:eastAsia="zh-CN"/>
        </w:rPr>
        <w:t>5</w:t>
      </w:r>
      <w:r>
        <w:rPr>
          <w:rFonts w:hint="eastAsia" w:ascii="仿宋_GB2312" w:hAnsi="仿宋" w:eastAsia="仿宋_GB2312" w:cs="仿宋"/>
          <w:sz w:val="24"/>
          <w:szCs w:val="24"/>
        </w:rPr>
        <w:t>、供应商需要负责设备调试、接入，直至采购方确认可用；</w:t>
      </w:r>
    </w:p>
    <w:p w14:paraId="5CD6B0E4">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b w:val="0"/>
          <w:bCs/>
          <w:sz w:val="24"/>
          <w:szCs w:val="24"/>
          <w:lang w:val="en-US" w:eastAsia="zh-CN"/>
        </w:rPr>
        <w:t>6</w:t>
      </w:r>
      <w:r>
        <w:rPr>
          <w:rFonts w:hint="eastAsia" w:ascii="仿宋_GB2312" w:hAnsi="仿宋" w:eastAsia="仿宋_GB2312" w:cs="仿宋"/>
          <w:b w:val="0"/>
          <w:bCs/>
          <w:sz w:val="24"/>
          <w:szCs w:val="24"/>
        </w:rPr>
        <w:t>、</w:t>
      </w:r>
      <w:r>
        <w:rPr>
          <w:rFonts w:hint="eastAsia" w:ascii="仿宋_GB2312" w:hAnsi="仿宋" w:eastAsia="仿宋_GB2312" w:cs="仿宋"/>
          <w:sz w:val="24"/>
          <w:szCs w:val="24"/>
        </w:rPr>
        <w:t>质保期及服务要求</w:t>
      </w:r>
    </w:p>
    <w:p w14:paraId="27445225">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.1供应商必须保证所供货物全新、正</w:t>
      </w:r>
      <w:r>
        <w:rPr>
          <w:rFonts w:hint="eastAsia" w:ascii="仿宋_GB2312" w:hAnsi="仿宋" w:eastAsia="仿宋_GB2312" w:cs="仿宋"/>
          <w:sz w:val="24"/>
          <w:szCs w:val="24"/>
          <w:lang w:val="en-US" w:eastAsia="zh-CN"/>
        </w:rPr>
        <w:t>品</w:t>
      </w:r>
      <w:r>
        <w:rPr>
          <w:rFonts w:hint="eastAsia" w:ascii="仿宋_GB2312" w:hAnsi="仿宋" w:eastAsia="仿宋_GB2312" w:cs="仿宋"/>
          <w:sz w:val="24"/>
          <w:szCs w:val="24"/>
        </w:rPr>
        <w:t>、原包装。</w:t>
      </w:r>
    </w:p>
    <w:p w14:paraId="67FAF29B">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2产品交货后，由采购人组织专业人员验收。验收以国家行业标准为基础，结合本次采购文件和正式合同为依据进行。如不符要求，包退包换，直到符合要求为止，否则采购人有权解除合同，拒付货款，并扣总价款5%的违约金。</w:t>
      </w:r>
    </w:p>
    <w:p w14:paraId="360818C4">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.3本项目所有货物原厂质保期为3年，质保期后成交人也需无条件配合采购人的扩容等相关工作。</w:t>
      </w:r>
    </w:p>
    <w:p w14:paraId="7B9EB5B9">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.4在质保期内，设备非人为损坏的，需免费更换相关配件，更换的配件质保期为自更换之日起3年。</w:t>
      </w:r>
    </w:p>
    <w:p w14:paraId="57517F5C">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.5在质保期内免费维修，提供24小时服务热线。</w:t>
      </w:r>
    </w:p>
    <w:p w14:paraId="1648CE02">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.6人为原因损坏的配件，其更换价格参考本次响应成交报价。</w:t>
      </w:r>
    </w:p>
    <w:p w14:paraId="7FA81D0D">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、产品及服务质量保证</w:t>
      </w:r>
    </w:p>
    <w:p w14:paraId="794146ED">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.1供应商保证所供的货物必须是出厂原装合格产品，如发生所供的货物与合同不符，采购人有权拒收或退货，由此产生的一切责任和后果由供应商承担。质保期自货物验收合格之日起计。</w:t>
      </w:r>
    </w:p>
    <w:p w14:paraId="4D24A02A">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.2在所供货物交付时，供应商必须向采购人提供产品证书、产品说明书、质量保证书、保修卡等必须具备的相关资料和必备附件。</w:t>
      </w:r>
    </w:p>
    <w:p w14:paraId="53C6E0CE">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8</w:t>
      </w:r>
      <w:r>
        <w:rPr>
          <w:rFonts w:hint="eastAsia" w:ascii="仿宋_GB2312" w:hAnsi="仿宋" w:eastAsia="仿宋_GB2312" w:cs="仿宋"/>
          <w:sz w:val="24"/>
          <w:szCs w:val="24"/>
        </w:rPr>
        <w:t>、验收要求</w:t>
      </w:r>
    </w:p>
    <w:p w14:paraId="38B25905">
      <w:pPr>
        <w:spacing w:line="360" w:lineRule="auto"/>
        <w:ind w:firstLine="480"/>
        <w:rPr>
          <w:rFonts w:ascii="仿宋_GB2312" w:hAnsi="仿宋" w:eastAsia="仿宋_GB2312" w:cs="仿宋"/>
          <w:sz w:val="24"/>
          <w:szCs w:val="24"/>
        </w:rPr>
      </w:pPr>
      <w:r>
        <w:rPr>
          <w:rFonts w:hint="eastAsia" w:ascii="仿宋_GB2312" w:hAnsi="仿宋" w:eastAsia="仿宋_GB2312" w:cs="仿宋"/>
          <w:sz w:val="24"/>
          <w:szCs w:val="24"/>
          <w:lang w:val="en-US" w:eastAsia="zh-CN"/>
        </w:rPr>
        <w:t>8</w:t>
      </w:r>
      <w:r>
        <w:rPr>
          <w:rFonts w:hint="eastAsia" w:ascii="仿宋_GB2312" w:hAnsi="仿宋" w:eastAsia="仿宋_GB2312" w:cs="仿宋"/>
          <w:sz w:val="24"/>
          <w:szCs w:val="24"/>
        </w:rPr>
        <w:t>.1本次采购的设备，必须在采购人的要求下由供应商负责安装到采购人指定位置上，正常稳定运行至少1周后再组织验收。</w:t>
      </w:r>
    </w:p>
    <w:p w14:paraId="43F59C0A">
      <w:pPr>
        <w:spacing w:line="360" w:lineRule="auto"/>
        <w:ind w:firstLine="480"/>
        <w:rPr>
          <w:rFonts w:ascii="仿宋_GB2312" w:hAnsi="仿宋" w:eastAsia="仿宋_GB2312" w:cs="仿宋"/>
          <w:sz w:val="24"/>
          <w:szCs w:val="24"/>
        </w:rPr>
      </w:pPr>
      <w:r>
        <w:rPr>
          <w:rFonts w:hint="eastAsia" w:ascii="仿宋_GB2312" w:hAnsi="仿宋" w:eastAsia="仿宋_GB2312" w:cs="仿宋"/>
          <w:sz w:val="24"/>
          <w:szCs w:val="24"/>
          <w:lang w:val="en-US" w:eastAsia="zh-CN"/>
        </w:rPr>
        <w:t>8</w:t>
      </w:r>
      <w:r>
        <w:rPr>
          <w:rFonts w:hint="eastAsia" w:ascii="仿宋_GB2312" w:hAnsi="仿宋" w:eastAsia="仿宋_GB2312" w:cs="仿宋"/>
          <w:sz w:val="24"/>
          <w:szCs w:val="24"/>
        </w:rPr>
        <w:t>.2质量验收标准：采购文件规定部分，按采购文件规定要求验收；采购文件未规定部分，严格按照本项目相关的国家质检标准组织验收。</w:t>
      </w:r>
    </w:p>
    <w:p w14:paraId="1E1419C8">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8</w:t>
      </w:r>
      <w:r>
        <w:rPr>
          <w:rFonts w:hint="eastAsia" w:ascii="仿宋_GB2312" w:hAnsi="仿宋" w:eastAsia="仿宋_GB2312" w:cs="仿宋"/>
          <w:sz w:val="24"/>
          <w:szCs w:val="24"/>
        </w:rPr>
        <w:t>.3若1次验收不合格，则限定中标人在判定验收不合格之日后的10日内进行重新安装调试后再进行验收，若验收仍不合格，则视为中标人虚假响应采购文件，将按国家和政府相关法规对中标人进行处理。</w:t>
      </w:r>
    </w:p>
    <w:p w14:paraId="069E61FF">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9</w:t>
      </w:r>
      <w:r>
        <w:rPr>
          <w:rFonts w:hint="eastAsia" w:ascii="仿宋_GB2312" w:hAnsi="仿宋" w:eastAsia="仿宋_GB2312" w:cs="仿宋"/>
          <w:sz w:val="24"/>
          <w:szCs w:val="24"/>
        </w:rPr>
        <w:t>、考核要求</w:t>
      </w:r>
    </w:p>
    <w:p w14:paraId="39FDF21C">
      <w:pPr>
        <w:spacing w:line="360" w:lineRule="auto"/>
        <w:ind w:firstLine="480"/>
        <w:rPr>
          <w:rFonts w:ascii="仿宋_GB2312" w:hAnsi="仿宋" w:eastAsia="仿宋_GB2312" w:cs="仿宋"/>
          <w:sz w:val="24"/>
          <w:szCs w:val="24"/>
        </w:rPr>
      </w:pPr>
      <w:r>
        <w:rPr>
          <w:rFonts w:hint="eastAsia" w:ascii="仿宋_GB2312" w:hAnsi="仿宋" w:eastAsia="仿宋_GB2312" w:cs="仿宋"/>
          <w:sz w:val="24"/>
          <w:szCs w:val="24"/>
          <w:lang w:val="en-US" w:eastAsia="zh-CN"/>
        </w:rPr>
        <w:t>9</w:t>
      </w:r>
      <w:r>
        <w:rPr>
          <w:rFonts w:hint="eastAsia" w:ascii="仿宋_GB2312" w:hAnsi="仿宋" w:eastAsia="仿宋_GB2312" w:cs="仿宋"/>
          <w:sz w:val="24"/>
          <w:szCs w:val="24"/>
        </w:rPr>
        <w:t>.1供货方提供的设备应该是全新的、未经使用的；包装未拆封、无破损、无裂纹、 无划伤；如设备出现前述的问题，采购方有权拒收，并由供货方立即、无条件为采购方调换、补齐。</w:t>
      </w:r>
    </w:p>
    <w:p w14:paraId="20CC8626">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9</w:t>
      </w:r>
      <w:r>
        <w:rPr>
          <w:rFonts w:hint="eastAsia" w:ascii="仿宋_GB2312" w:hAnsi="仿宋" w:eastAsia="仿宋_GB2312" w:cs="仿宋"/>
          <w:sz w:val="24"/>
          <w:szCs w:val="24"/>
        </w:rPr>
        <w:t>.2供货方交货时，由供货方和采购方共同派员在采购方单位进行外观验收，包括但不限于标的物外观、数量、型号、规格等是否符合本合同约定及采购方要求。</w:t>
      </w:r>
    </w:p>
    <w:p w14:paraId="34C035EF">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9</w:t>
      </w:r>
      <w:r>
        <w:rPr>
          <w:rFonts w:hint="eastAsia" w:ascii="仿宋_GB2312" w:hAnsi="仿宋" w:eastAsia="仿宋_GB2312" w:cs="仿宋"/>
          <w:sz w:val="24"/>
          <w:szCs w:val="24"/>
        </w:rPr>
        <w:t>.3外观验收合格后，由供货方负责硬件设备的安装调试，安装调试完成通过后，由采购方进行验收。验收合格的，采购方出具验收合格材料并作为款项结算的依据，并双方办理相应的交接手续。验收不合格的，供货方应当重新安装调试，由此产生的费用由供货方承担，且交付时间不顺延。供货方经三次调整仍不合格的， 视为不能完成合同，采购方有权解除合同，供货方应自合同解除之日起3日内退还采购方已付全部款项，并按合同总价的30%向采购方支付违约金。</w:t>
      </w:r>
    </w:p>
    <w:p w14:paraId="537B1B65">
      <w:pPr>
        <w:pStyle w:val="2"/>
        <w:numPr>
          <w:ilvl w:val="0"/>
          <w:numId w:val="0"/>
        </w:numPr>
        <w:spacing w:before="0" w:after="0"/>
        <w:jc w:val="center"/>
        <w:rPr>
          <w:rFonts w:hint="eastAsia" w:ascii="仿宋_GB2312" w:eastAsia="仿宋_GB2312"/>
          <w:snapToGrid w:val="0"/>
          <w:color w:val="auto"/>
          <w:sz w:val="44"/>
          <w:szCs w:val="44"/>
        </w:rPr>
      </w:pPr>
      <w:bookmarkStart w:id="22" w:name="_Toc8794"/>
      <w:bookmarkStart w:id="23" w:name="_Toc80084969"/>
      <w:bookmarkStart w:id="24" w:name="_Toc80084993"/>
      <w:r>
        <w:rPr>
          <w:rFonts w:hint="eastAsia" w:ascii="仿宋_GB2312" w:eastAsia="仿宋_GB2312"/>
          <w:snapToGrid w:val="0"/>
          <w:color w:val="auto"/>
          <w:sz w:val="44"/>
          <w:szCs w:val="44"/>
        </w:rPr>
        <w:br w:type="page"/>
      </w:r>
      <w:bookmarkStart w:id="25" w:name="_Toc6787"/>
      <w:r>
        <w:rPr>
          <w:rFonts w:hint="eastAsia" w:ascii="仿宋_GB2312" w:eastAsia="仿宋_GB2312"/>
          <w:snapToGrid w:val="0"/>
          <w:color w:val="auto"/>
          <w:sz w:val="44"/>
          <w:szCs w:val="44"/>
        </w:rPr>
        <w:t>第四部分  合同主要条款</w:t>
      </w:r>
      <w:bookmarkEnd w:id="22"/>
      <w:bookmarkEnd w:id="23"/>
      <w:bookmarkEnd w:id="24"/>
      <w:bookmarkEnd w:id="25"/>
    </w:p>
    <w:p w14:paraId="534A8FF7">
      <w:pPr>
        <w:spacing w:line="360" w:lineRule="auto"/>
        <w:jc w:val="center"/>
        <w:rPr>
          <w:rFonts w:hint="eastAsia" w:ascii="仿宋_GB2312" w:eastAsia="仿宋_GB2312"/>
        </w:rPr>
      </w:pPr>
      <w:bookmarkStart w:id="26" w:name="_Toc80084970"/>
      <w:bookmarkStart w:id="27" w:name="_Toc80084994"/>
      <w:bookmarkStart w:id="28" w:name="_Toc530583924"/>
      <w:r>
        <w:rPr>
          <w:rFonts w:hint="eastAsia" w:ascii="仿宋_GB2312" w:hAnsi="仿宋" w:eastAsia="仿宋_GB2312" w:cs="仿宋"/>
          <w:b/>
          <w:bCs/>
          <w:color w:val="000000"/>
          <w:sz w:val="36"/>
          <w:szCs w:val="36"/>
          <w:lang w:val="en-US" w:eastAsia="zh-CN"/>
        </w:rPr>
        <w:t>内部监控摄像机采购</w:t>
      </w:r>
      <w:r>
        <w:rPr>
          <w:rFonts w:hint="eastAsia" w:ascii="仿宋_GB2312" w:hAnsi="仿宋" w:eastAsia="仿宋_GB2312" w:cs="仿宋"/>
          <w:b/>
          <w:bCs/>
          <w:color w:val="000000"/>
          <w:sz w:val="36"/>
          <w:szCs w:val="36"/>
          <w:lang w:val="zh-CN"/>
        </w:rPr>
        <w:t>项目合同</w:t>
      </w:r>
    </w:p>
    <w:p w14:paraId="3626435E">
      <w:pPr>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（本合同仅供参考，合同条款最终以实际签订为准）</w:t>
      </w:r>
    </w:p>
    <w:p w14:paraId="0FED1B8B">
      <w:pPr>
        <w:spacing w:line="360" w:lineRule="auto"/>
        <w:jc w:val="left"/>
        <w:rPr>
          <w:rFonts w:hint="eastAsia" w:ascii="仿宋_GB2312" w:hAnsi="仿宋" w:eastAsia="仿宋_GB2312" w:cs="仿宋"/>
          <w:sz w:val="24"/>
          <w:szCs w:val="24"/>
        </w:rPr>
      </w:pPr>
      <w:r>
        <w:rPr>
          <w:rFonts w:hint="eastAsia" w:ascii="仿宋_GB2312" w:hAnsi="仿宋" w:eastAsia="仿宋_GB2312" w:cs="仿宋"/>
          <w:sz w:val="24"/>
          <w:szCs w:val="24"/>
        </w:rPr>
        <w:t>甲方：                     （以下简称甲方）</w:t>
      </w:r>
    </w:p>
    <w:p w14:paraId="05793095">
      <w:pPr>
        <w:spacing w:line="360" w:lineRule="auto"/>
        <w:jc w:val="left"/>
        <w:rPr>
          <w:rFonts w:hint="eastAsia" w:ascii="仿宋_GB2312" w:hAnsi="仿宋" w:eastAsia="仿宋_GB2312" w:cs="仿宋"/>
          <w:sz w:val="24"/>
          <w:szCs w:val="24"/>
        </w:rPr>
      </w:pPr>
      <w:r>
        <w:rPr>
          <w:rFonts w:hint="eastAsia" w:ascii="仿宋_GB2312" w:hAnsi="仿宋" w:eastAsia="仿宋_GB2312" w:cs="仿宋"/>
          <w:sz w:val="24"/>
          <w:szCs w:val="24"/>
        </w:rPr>
        <w:t>乙方：                     （以下简称乙方）</w:t>
      </w:r>
    </w:p>
    <w:p w14:paraId="1FBC5E6A">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根据公开询价的结果，依照《中华人民共和国民法典》、地方有关法律、法规和政策，经甲、乙双方协商，在平等自愿、协商一致的基础上，特订立本合同，以资双方共同遵守。</w:t>
      </w:r>
    </w:p>
    <w:p w14:paraId="6E6EBE0B">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一、采购内容</w:t>
      </w:r>
    </w:p>
    <w:p w14:paraId="27D45BD7">
      <w:pPr>
        <w:spacing w:line="360" w:lineRule="auto"/>
        <w:ind w:firstLine="420" w:firstLineChars="200"/>
        <w:jc w:val="right"/>
        <w:rPr>
          <w:rFonts w:hint="eastAsia" w:ascii="仿宋_GB2312" w:hAnsi="宋体" w:eastAsia="仿宋_GB2312" w:cs="Arial"/>
          <w:szCs w:val="21"/>
        </w:rPr>
      </w:pPr>
      <w:r>
        <w:rPr>
          <w:rFonts w:hint="eastAsia" w:ascii="仿宋_GB2312" w:hAnsi="宋体" w:eastAsia="仿宋_GB2312" w:cs="Arial"/>
          <w:szCs w:val="21"/>
        </w:rPr>
        <w:t>（单位：元）</w:t>
      </w:r>
    </w:p>
    <w:tbl>
      <w:tblPr>
        <w:tblStyle w:val="45"/>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98"/>
        <w:gridCol w:w="1006"/>
        <w:gridCol w:w="1266"/>
        <w:gridCol w:w="1308"/>
        <w:gridCol w:w="722"/>
        <w:gridCol w:w="736"/>
      </w:tblGrid>
      <w:tr w14:paraId="36FB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1" w:type="dxa"/>
            <w:noWrap w:val="0"/>
            <w:vAlign w:val="center"/>
          </w:tcPr>
          <w:p w14:paraId="02F425DC">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序号</w:t>
            </w:r>
          </w:p>
        </w:tc>
        <w:tc>
          <w:tcPr>
            <w:tcW w:w="3798" w:type="dxa"/>
            <w:noWrap w:val="0"/>
            <w:vAlign w:val="center"/>
          </w:tcPr>
          <w:p w14:paraId="07A85D82">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产品名称</w:t>
            </w:r>
          </w:p>
        </w:tc>
        <w:tc>
          <w:tcPr>
            <w:tcW w:w="1006" w:type="dxa"/>
            <w:noWrap w:val="0"/>
            <w:vAlign w:val="center"/>
          </w:tcPr>
          <w:p w14:paraId="02BDE61E">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数量</w:t>
            </w:r>
          </w:p>
        </w:tc>
        <w:tc>
          <w:tcPr>
            <w:tcW w:w="1266" w:type="dxa"/>
            <w:noWrap w:val="0"/>
            <w:vAlign w:val="center"/>
          </w:tcPr>
          <w:p w14:paraId="15027796">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品牌型号</w:t>
            </w:r>
          </w:p>
        </w:tc>
        <w:tc>
          <w:tcPr>
            <w:tcW w:w="1308" w:type="dxa"/>
            <w:noWrap w:val="0"/>
            <w:vAlign w:val="center"/>
          </w:tcPr>
          <w:p w14:paraId="426426BB">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设备配置</w:t>
            </w:r>
          </w:p>
        </w:tc>
        <w:tc>
          <w:tcPr>
            <w:tcW w:w="722" w:type="dxa"/>
            <w:noWrap w:val="0"/>
            <w:vAlign w:val="center"/>
          </w:tcPr>
          <w:p w14:paraId="4FE8C926">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单价</w:t>
            </w:r>
          </w:p>
        </w:tc>
        <w:tc>
          <w:tcPr>
            <w:tcW w:w="736" w:type="dxa"/>
            <w:noWrap w:val="0"/>
            <w:vAlign w:val="center"/>
          </w:tcPr>
          <w:p w14:paraId="3D66737A">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小计</w:t>
            </w:r>
          </w:p>
        </w:tc>
      </w:tr>
      <w:tr w14:paraId="16A9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1" w:type="dxa"/>
            <w:noWrap w:val="0"/>
            <w:vAlign w:val="center"/>
          </w:tcPr>
          <w:p w14:paraId="5C2A36A7">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c>
          <w:tcPr>
            <w:tcW w:w="3798" w:type="dxa"/>
            <w:noWrap w:val="0"/>
            <w:vAlign w:val="center"/>
          </w:tcPr>
          <w:p w14:paraId="42A213FF">
            <w:pPr>
              <w:pStyle w:val="106"/>
              <w:snapToGrid w:val="0"/>
              <w:spacing w:line="360" w:lineRule="auto"/>
              <w:ind w:firstLine="0" w:firstLineChars="0"/>
              <w:jc w:val="center"/>
              <w:rPr>
                <w:rFonts w:hint="eastAsia" w:ascii="仿宋_GB2312" w:hAnsi="仿宋" w:eastAsia="仿宋_GB2312" w:cs="仿宋"/>
                <w:sz w:val="24"/>
                <w:szCs w:val="24"/>
              </w:rPr>
            </w:pPr>
          </w:p>
        </w:tc>
        <w:tc>
          <w:tcPr>
            <w:tcW w:w="1006" w:type="dxa"/>
            <w:noWrap w:val="0"/>
            <w:vAlign w:val="center"/>
          </w:tcPr>
          <w:p w14:paraId="0A4E467C">
            <w:pPr>
              <w:pStyle w:val="106"/>
              <w:snapToGrid w:val="0"/>
              <w:spacing w:line="360" w:lineRule="auto"/>
              <w:ind w:firstLine="0" w:firstLineChars="0"/>
              <w:jc w:val="center"/>
              <w:rPr>
                <w:rFonts w:hint="eastAsia" w:ascii="仿宋_GB2312" w:hAnsi="仿宋" w:eastAsia="仿宋_GB2312" w:cs="仿宋"/>
                <w:sz w:val="24"/>
                <w:szCs w:val="24"/>
              </w:rPr>
            </w:pPr>
          </w:p>
        </w:tc>
        <w:tc>
          <w:tcPr>
            <w:tcW w:w="1266" w:type="dxa"/>
            <w:noWrap w:val="0"/>
            <w:vAlign w:val="center"/>
          </w:tcPr>
          <w:p w14:paraId="5A2F9324">
            <w:pPr>
              <w:snapToGrid w:val="0"/>
              <w:spacing w:line="360" w:lineRule="auto"/>
              <w:jc w:val="center"/>
              <w:rPr>
                <w:rFonts w:hint="eastAsia" w:ascii="仿宋_GB2312" w:hAnsi="仿宋" w:eastAsia="仿宋_GB2312" w:cs="仿宋"/>
                <w:sz w:val="24"/>
                <w:szCs w:val="24"/>
              </w:rPr>
            </w:pPr>
          </w:p>
        </w:tc>
        <w:tc>
          <w:tcPr>
            <w:tcW w:w="1308" w:type="dxa"/>
            <w:noWrap w:val="0"/>
            <w:vAlign w:val="center"/>
          </w:tcPr>
          <w:p w14:paraId="58DA0B63">
            <w:pPr>
              <w:snapToGrid w:val="0"/>
              <w:spacing w:line="360" w:lineRule="auto"/>
              <w:jc w:val="center"/>
              <w:rPr>
                <w:rFonts w:hint="eastAsia" w:ascii="仿宋_GB2312" w:hAnsi="仿宋" w:eastAsia="仿宋_GB2312" w:cs="仿宋"/>
                <w:sz w:val="24"/>
                <w:szCs w:val="24"/>
              </w:rPr>
            </w:pPr>
          </w:p>
        </w:tc>
        <w:tc>
          <w:tcPr>
            <w:tcW w:w="722" w:type="dxa"/>
            <w:noWrap w:val="0"/>
            <w:vAlign w:val="center"/>
          </w:tcPr>
          <w:p w14:paraId="7D91021E">
            <w:pPr>
              <w:snapToGrid w:val="0"/>
              <w:spacing w:line="360" w:lineRule="auto"/>
              <w:jc w:val="center"/>
              <w:rPr>
                <w:rFonts w:hint="eastAsia" w:ascii="仿宋_GB2312" w:hAnsi="仿宋" w:eastAsia="仿宋_GB2312" w:cs="仿宋"/>
                <w:sz w:val="24"/>
                <w:szCs w:val="24"/>
              </w:rPr>
            </w:pPr>
          </w:p>
        </w:tc>
        <w:tc>
          <w:tcPr>
            <w:tcW w:w="736" w:type="dxa"/>
            <w:noWrap w:val="0"/>
            <w:vAlign w:val="center"/>
          </w:tcPr>
          <w:p w14:paraId="1932EF89">
            <w:pPr>
              <w:snapToGrid w:val="0"/>
              <w:spacing w:line="360" w:lineRule="auto"/>
              <w:jc w:val="center"/>
              <w:rPr>
                <w:rFonts w:hint="eastAsia" w:ascii="仿宋_GB2312" w:hAnsi="仿宋" w:eastAsia="仿宋_GB2312" w:cs="仿宋"/>
                <w:sz w:val="24"/>
                <w:szCs w:val="24"/>
              </w:rPr>
            </w:pPr>
          </w:p>
        </w:tc>
      </w:tr>
      <w:tr w14:paraId="2C07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1" w:type="dxa"/>
            <w:noWrap w:val="0"/>
            <w:vAlign w:val="center"/>
          </w:tcPr>
          <w:p w14:paraId="0A43EE89">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2</w:t>
            </w:r>
          </w:p>
        </w:tc>
        <w:tc>
          <w:tcPr>
            <w:tcW w:w="3798" w:type="dxa"/>
            <w:noWrap w:val="0"/>
            <w:vAlign w:val="center"/>
          </w:tcPr>
          <w:p w14:paraId="47C8A27D">
            <w:pPr>
              <w:pStyle w:val="106"/>
              <w:snapToGrid w:val="0"/>
              <w:spacing w:line="360" w:lineRule="auto"/>
              <w:ind w:firstLine="0" w:firstLineChars="0"/>
              <w:jc w:val="center"/>
              <w:rPr>
                <w:rFonts w:hint="eastAsia" w:ascii="仿宋_GB2312" w:hAnsi="仿宋" w:eastAsia="仿宋_GB2312" w:cs="仿宋"/>
                <w:sz w:val="24"/>
                <w:szCs w:val="24"/>
              </w:rPr>
            </w:pPr>
          </w:p>
        </w:tc>
        <w:tc>
          <w:tcPr>
            <w:tcW w:w="1006" w:type="dxa"/>
            <w:noWrap w:val="0"/>
            <w:vAlign w:val="center"/>
          </w:tcPr>
          <w:p w14:paraId="1D136F98">
            <w:pPr>
              <w:pStyle w:val="106"/>
              <w:snapToGrid w:val="0"/>
              <w:spacing w:line="360" w:lineRule="auto"/>
              <w:ind w:firstLine="0" w:firstLineChars="0"/>
              <w:jc w:val="center"/>
              <w:rPr>
                <w:rFonts w:hint="eastAsia" w:ascii="仿宋_GB2312" w:hAnsi="仿宋" w:eastAsia="仿宋_GB2312" w:cs="仿宋"/>
                <w:sz w:val="24"/>
                <w:szCs w:val="24"/>
              </w:rPr>
            </w:pPr>
          </w:p>
        </w:tc>
        <w:tc>
          <w:tcPr>
            <w:tcW w:w="1266" w:type="dxa"/>
            <w:noWrap w:val="0"/>
            <w:vAlign w:val="center"/>
          </w:tcPr>
          <w:p w14:paraId="2398EA7C">
            <w:pPr>
              <w:snapToGrid w:val="0"/>
              <w:spacing w:line="360" w:lineRule="auto"/>
              <w:jc w:val="center"/>
              <w:rPr>
                <w:rFonts w:hint="eastAsia" w:ascii="仿宋_GB2312" w:hAnsi="仿宋" w:eastAsia="仿宋_GB2312" w:cs="仿宋"/>
                <w:sz w:val="24"/>
                <w:szCs w:val="24"/>
              </w:rPr>
            </w:pPr>
          </w:p>
        </w:tc>
        <w:tc>
          <w:tcPr>
            <w:tcW w:w="1308" w:type="dxa"/>
            <w:noWrap w:val="0"/>
            <w:vAlign w:val="center"/>
          </w:tcPr>
          <w:p w14:paraId="55F08910">
            <w:pPr>
              <w:snapToGrid w:val="0"/>
              <w:spacing w:line="360" w:lineRule="auto"/>
              <w:jc w:val="center"/>
              <w:rPr>
                <w:rFonts w:hint="eastAsia" w:ascii="仿宋_GB2312" w:hAnsi="仿宋" w:eastAsia="仿宋_GB2312" w:cs="仿宋"/>
                <w:sz w:val="24"/>
                <w:szCs w:val="24"/>
              </w:rPr>
            </w:pPr>
          </w:p>
        </w:tc>
        <w:tc>
          <w:tcPr>
            <w:tcW w:w="722" w:type="dxa"/>
            <w:noWrap w:val="0"/>
            <w:vAlign w:val="center"/>
          </w:tcPr>
          <w:p w14:paraId="4CC516C7">
            <w:pPr>
              <w:snapToGrid w:val="0"/>
              <w:spacing w:line="360" w:lineRule="auto"/>
              <w:jc w:val="center"/>
              <w:rPr>
                <w:rFonts w:hint="eastAsia" w:ascii="仿宋_GB2312" w:hAnsi="仿宋" w:eastAsia="仿宋_GB2312" w:cs="仿宋"/>
                <w:sz w:val="24"/>
                <w:szCs w:val="24"/>
              </w:rPr>
            </w:pPr>
          </w:p>
        </w:tc>
        <w:tc>
          <w:tcPr>
            <w:tcW w:w="736" w:type="dxa"/>
            <w:noWrap w:val="0"/>
            <w:vAlign w:val="center"/>
          </w:tcPr>
          <w:p w14:paraId="38737FEE">
            <w:pPr>
              <w:snapToGrid w:val="0"/>
              <w:spacing w:line="360" w:lineRule="auto"/>
              <w:jc w:val="center"/>
              <w:rPr>
                <w:rFonts w:hint="eastAsia" w:ascii="仿宋_GB2312" w:hAnsi="仿宋" w:eastAsia="仿宋_GB2312" w:cs="仿宋"/>
                <w:sz w:val="24"/>
                <w:szCs w:val="24"/>
              </w:rPr>
            </w:pPr>
          </w:p>
        </w:tc>
      </w:tr>
      <w:tr w14:paraId="36B1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1" w:type="dxa"/>
            <w:noWrap w:val="0"/>
            <w:vAlign w:val="center"/>
          </w:tcPr>
          <w:p w14:paraId="6B0EB74A">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3</w:t>
            </w:r>
          </w:p>
        </w:tc>
        <w:tc>
          <w:tcPr>
            <w:tcW w:w="3798" w:type="dxa"/>
            <w:noWrap w:val="0"/>
            <w:vAlign w:val="center"/>
          </w:tcPr>
          <w:p w14:paraId="309AFD7A">
            <w:pPr>
              <w:pStyle w:val="106"/>
              <w:snapToGrid w:val="0"/>
              <w:spacing w:line="360" w:lineRule="auto"/>
              <w:ind w:firstLine="0" w:firstLineChars="0"/>
              <w:jc w:val="center"/>
              <w:rPr>
                <w:rFonts w:hint="eastAsia" w:ascii="仿宋_GB2312" w:hAnsi="仿宋" w:eastAsia="仿宋_GB2312" w:cs="仿宋"/>
                <w:sz w:val="24"/>
                <w:szCs w:val="24"/>
              </w:rPr>
            </w:pPr>
          </w:p>
        </w:tc>
        <w:tc>
          <w:tcPr>
            <w:tcW w:w="1006" w:type="dxa"/>
            <w:noWrap w:val="0"/>
            <w:vAlign w:val="center"/>
          </w:tcPr>
          <w:p w14:paraId="046CFE27">
            <w:pPr>
              <w:pStyle w:val="106"/>
              <w:snapToGrid w:val="0"/>
              <w:spacing w:line="360" w:lineRule="auto"/>
              <w:ind w:firstLine="0" w:firstLineChars="0"/>
              <w:jc w:val="center"/>
              <w:rPr>
                <w:rFonts w:hint="eastAsia" w:ascii="仿宋_GB2312" w:hAnsi="仿宋" w:eastAsia="仿宋_GB2312" w:cs="仿宋"/>
                <w:sz w:val="24"/>
                <w:szCs w:val="24"/>
              </w:rPr>
            </w:pPr>
          </w:p>
        </w:tc>
        <w:tc>
          <w:tcPr>
            <w:tcW w:w="1266" w:type="dxa"/>
            <w:noWrap w:val="0"/>
            <w:vAlign w:val="center"/>
          </w:tcPr>
          <w:p w14:paraId="6B41A22E">
            <w:pPr>
              <w:snapToGrid w:val="0"/>
              <w:spacing w:line="360" w:lineRule="auto"/>
              <w:jc w:val="center"/>
              <w:rPr>
                <w:rFonts w:hint="eastAsia" w:ascii="仿宋_GB2312" w:hAnsi="仿宋" w:eastAsia="仿宋_GB2312" w:cs="仿宋"/>
                <w:sz w:val="24"/>
                <w:szCs w:val="24"/>
              </w:rPr>
            </w:pPr>
          </w:p>
        </w:tc>
        <w:tc>
          <w:tcPr>
            <w:tcW w:w="1308" w:type="dxa"/>
            <w:noWrap w:val="0"/>
            <w:vAlign w:val="center"/>
          </w:tcPr>
          <w:p w14:paraId="1299E33A">
            <w:pPr>
              <w:snapToGrid w:val="0"/>
              <w:spacing w:line="360" w:lineRule="auto"/>
              <w:jc w:val="center"/>
              <w:rPr>
                <w:rFonts w:hint="eastAsia" w:ascii="仿宋_GB2312" w:hAnsi="仿宋" w:eastAsia="仿宋_GB2312" w:cs="仿宋"/>
                <w:sz w:val="24"/>
                <w:szCs w:val="24"/>
              </w:rPr>
            </w:pPr>
          </w:p>
        </w:tc>
        <w:tc>
          <w:tcPr>
            <w:tcW w:w="722" w:type="dxa"/>
            <w:noWrap w:val="0"/>
            <w:vAlign w:val="center"/>
          </w:tcPr>
          <w:p w14:paraId="68614B24">
            <w:pPr>
              <w:snapToGrid w:val="0"/>
              <w:spacing w:line="360" w:lineRule="auto"/>
              <w:jc w:val="center"/>
              <w:rPr>
                <w:rFonts w:hint="eastAsia" w:ascii="仿宋_GB2312" w:hAnsi="仿宋" w:eastAsia="仿宋_GB2312" w:cs="仿宋"/>
                <w:sz w:val="24"/>
                <w:szCs w:val="24"/>
              </w:rPr>
            </w:pPr>
          </w:p>
        </w:tc>
        <w:tc>
          <w:tcPr>
            <w:tcW w:w="736" w:type="dxa"/>
            <w:noWrap w:val="0"/>
            <w:vAlign w:val="center"/>
          </w:tcPr>
          <w:p w14:paraId="5D984AE9">
            <w:pPr>
              <w:snapToGrid w:val="0"/>
              <w:spacing w:line="360" w:lineRule="auto"/>
              <w:jc w:val="center"/>
              <w:rPr>
                <w:rFonts w:hint="eastAsia" w:ascii="仿宋_GB2312" w:hAnsi="仿宋" w:eastAsia="仿宋_GB2312" w:cs="仿宋"/>
                <w:sz w:val="24"/>
                <w:szCs w:val="24"/>
              </w:rPr>
            </w:pPr>
          </w:p>
        </w:tc>
      </w:tr>
      <w:tr w14:paraId="5569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1" w:type="dxa"/>
            <w:noWrap w:val="0"/>
            <w:vAlign w:val="center"/>
          </w:tcPr>
          <w:p w14:paraId="7220F5C1">
            <w:pPr>
              <w:snapToGri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4</w:t>
            </w:r>
          </w:p>
        </w:tc>
        <w:tc>
          <w:tcPr>
            <w:tcW w:w="3798" w:type="dxa"/>
            <w:noWrap w:val="0"/>
            <w:vAlign w:val="center"/>
          </w:tcPr>
          <w:p w14:paraId="4C36A617">
            <w:pPr>
              <w:pStyle w:val="106"/>
              <w:snapToGrid w:val="0"/>
              <w:spacing w:line="360" w:lineRule="auto"/>
              <w:ind w:firstLine="0" w:firstLineChars="0"/>
              <w:jc w:val="center"/>
              <w:rPr>
                <w:rFonts w:hint="eastAsia" w:ascii="仿宋_GB2312" w:hAnsi="仿宋" w:eastAsia="仿宋_GB2312" w:cs="仿宋"/>
                <w:sz w:val="24"/>
                <w:szCs w:val="24"/>
              </w:rPr>
            </w:pPr>
          </w:p>
        </w:tc>
        <w:tc>
          <w:tcPr>
            <w:tcW w:w="1006" w:type="dxa"/>
            <w:noWrap w:val="0"/>
            <w:vAlign w:val="center"/>
          </w:tcPr>
          <w:p w14:paraId="6646CC5B">
            <w:pPr>
              <w:pStyle w:val="106"/>
              <w:snapToGrid w:val="0"/>
              <w:spacing w:line="360" w:lineRule="auto"/>
              <w:ind w:firstLine="0" w:firstLineChars="0"/>
              <w:jc w:val="center"/>
              <w:rPr>
                <w:rFonts w:hint="eastAsia" w:ascii="仿宋_GB2312" w:hAnsi="仿宋" w:eastAsia="仿宋_GB2312" w:cs="仿宋"/>
                <w:sz w:val="24"/>
                <w:szCs w:val="24"/>
              </w:rPr>
            </w:pPr>
          </w:p>
        </w:tc>
        <w:tc>
          <w:tcPr>
            <w:tcW w:w="1266" w:type="dxa"/>
            <w:noWrap w:val="0"/>
            <w:vAlign w:val="center"/>
          </w:tcPr>
          <w:p w14:paraId="23502BF2">
            <w:pPr>
              <w:snapToGrid w:val="0"/>
              <w:spacing w:line="360" w:lineRule="auto"/>
              <w:jc w:val="center"/>
              <w:rPr>
                <w:rFonts w:hint="eastAsia" w:ascii="仿宋_GB2312" w:hAnsi="仿宋" w:eastAsia="仿宋_GB2312" w:cs="仿宋"/>
                <w:sz w:val="24"/>
                <w:szCs w:val="24"/>
              </w:rPr>
            </w:pPr>
          </w:p>
        </w:tc>
        <w:tc>
          <w:tcPr>
            <w:tcW w:w="1308" w:type="dxa"/>
            <w:noWrap w:val="0"/>
            <w:vAlign w:val="center"/>
          </w:tcPr>
          <w:p w14:paraId="60B44B29">
            <w:pPr>
              <w:snapToGrid w:val="0"/>
              <w:spacing w:line="360" w:lineRule="auto"/>
              <w:jc w:val="center"/>
              <w:rPr>
                <w:rFonts w:hint="eastAsia" w:ascii="仿宋_GB2312" w:hAnsi="仿宋" w:eastAsia="仿宋_GB2312" w:cs="仿宋"/>
                <w:sz w:val="24"/>
                <w:szCs w:val="24"/>
              </w:rPr>
            </w:pPr>
          </w:p>
        </w:tc>
        <w:tc>
          <w:tcPr>
            <w:tcW w:w="722" w:type="dxa"/>
            <w:noWrap w:val="0"/>
            <w:vAlign w:val="center"/>
          </w:tcPr>
          <w:p w14:paraId="40DF7BFC">
            <w:pPr>
              <w:snapToGrid w:val="0"/>
              <w:spacing w:line="360" w:lineRule="auto"/>
              <w:jc w:val="center"/>
              <w:rPr>
                <w:rFonts w:hint="eastAsia" w:ascii="仿宋_GB2312" w:hAnsi="仿宋" w:eastAsia="仿宋_GB2312" w:cs="仿宋"/>
                <w:sz w:val="24"/>
                <w:szCs w:val="24"/>
              </w:rPr>
            </w:pPr>
          </w:p>
        </w:tc>
        <w:tc>
          <w:tcPr>
            <w:tcW w:w="736" w:type="dxa"/>
            <w:noWrap w:val="0"/>
            <w:vAlign w:val="center"/>
          </w:tcPr>
          <w:p w14:paraId="1E1553FC">
            <w:pPr>
              <w:snapToGrid w:val="0"/>
              <w:spacing w:line="360" w:lineRule="auto"/>
              <w:jc w:val="center"/>
              <w:rPr>
                <w:rFonts w:hint="eastAsia" w:ascii="仿宋_GB2312" w:hAnsi="仿宋" w:eastAsia="仿宋_GB2312" w:cs="仿宋"/>
                <w:sz w:val="24"/>
                <w:szCs w:val="24"/>
              </w:rPr>
            </w:pPr>
          </w:p>
        </w:tc>
      </w:tr>
      <w:tr w14:paraId="7DA9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577" w:type="dxa"/>
            <w:gridSpan w:val="7"/>
            <w:noWrap w:val="0"/>
            <w:vAlign w:val="center"/>
          </w:tcPr>
          <w:p w14:paraId="09799A86">
            <w:pPr>
              <w:snapToGrid w:val="0"/>
              <w:spacing w:line="360" w:lineRule="auto"/>
              <w:jc w:val="left"/>
              <w:rPr>
                <w:rFonts w:hint="eastAsia" w:ascii="仿宋_GB2312" w:hAnsi="仿宋" w:eastAsia="仿宋_GB2312" w:cs="仿宋"/>
                <w:sz w:val="24"/>
                <w:szCs w:val="24"/>
                <w:u w:val="single"/>
              </w:rPr>
            </w:pPr>
            <w:r>
              <w:rPr>
                <w:rFonts w:hint="eastAsia" w:ascii="仿宋_GB2312" w:hAnsi="仿宋" w:eastAsia="仿宋_GB2312" w:cs="仿宋"/>
                <w:sz w:val="24"/>
                <w:szCs w:val="24"/>
              </w:rPr>
              <w:t xml:space="preserve">                合计：</w:t>
            </w:r>
            <w:r>
              <w:rPr>
                <w:rFonts w:hint="eastAsia" w:ascii="仿宋_GB2312" w:hAnsi="仿宋" w:eastAsia="仿宋_GB2312" w:cs="仿宋"/>
                <w:sz w:val="24"/>
                <w:szCs w:val="24"/>
                <w:u w:val="single"/>
              </w:rPr>
              <w:t xml:space="preserve">                           （大写：              ）</w:t>
            </w:r>
          </w:p>
        </w:tc>
      </w:tr>
    </w:tbl>
    <w:p w14:paraId="51907F7C">
      <w:pPr>
        <w:spacing w:line="360" w:lineRule="auto"/>
        <w:ind w:firstLine="480" w:firstLineChars="200"/>
        <w:jc w:val="left"/>
        <w:rPr>
          <w:rFonts w:hint="eastAsia" w:ascii="仿宋_GB2312" w:hAnsi="仿宋" w:eastAsia="仿宋_GB2312" w:cs="仿宋"/>
          <w:b/>
          <w:bCs/>
          <w:sz w:val="24"/>
          <w:szCs w:val="24"/>
        </w:rPr>
      </w:pPr>
      <w:r>
        <w:rPr>
          <w:rFonts w:hint="eastAsia" w:ascii="仿宋_GB2312" w:hAnsi="仿宋" w:eastAsia="仿宋_GB2312" w:cs="仿宋"/>
          <w:sz w:val="24"/>
          <w:szCs w:val="24"/>
        </w:rPr>
        <w:t>注：技术参数详见附件二。</w:t>
      </w:r>
    </w:p>
    <w:p w14:paraId="2288469B">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二、合同价格与支付</w:t>
      </w:r>
    </w:p>
    <w:p w14:paraId="24F6C1F9">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1、本合同计价方式采用</w:t>
      </w:r>
      <w:r>
        <w:rPr>
          <w:rFonts w:hint="eastAsia" w:ascii="仿宋_GB2312" w:hAnsi="仿宋" w:eastAsia="仿宋_GB2312" w:cs="仿宋"/>
          <w:b/>
          <w:bCs/>
          <w:sz w:val="24"/>
          <w:szCs w:val="24"/>
        </w:rPr>
        <w:t>固定</w:t>
      </w:r>
      <w:r>
        <w:rPr>
          <w:rFonts w:hint="eastAsia" w:ascii="仿宋_GB2312" w:hAnsi="仿宋" w:eastAsia="仿宋_GB2312" w:cs="仿宋"/>
          <w:b/>
          <w:bCs/>
          <w:sz w:val="24"/>
          <w:szCs w:val="24"/>
          <w:lang w:val="en-US" w:eastAsia="zh-CN"/>
        </w:rPr>
        <w:t>总价</w:t>
      </w:r>
      <w:r>
        <w:rPr>
          <w:rFonts w:hint="eastAsia" w:ascii="仿宋_GB2312" w:hAnsi="仿宋" w:eastAsia="仿宋_GB2312" w:cs="仿宋"/>
          <w:b/>
          <w:bCs/>
          <w:sz w:val="24"/>
          <w:szCs w:val="24"/>
        </w:rPr>
        <w:t>方式</w:t>
      </w:r>
      <w:r>
        <w:rPr>
          <w:rFonts w:hint="eastAsia" w:ascii="仿宋_GB2312" w:hAnsi="仿宋" w:eastAsia="仿宋_GB2312" w:cs="仿宋"/>
          <w:sz w:val="24"/>
          <w:szCs w:val="24"/>
        </w:rPr>
        <w:t>，合同总价包括完成本项目采购、安装、调试、质保期内维修维护、专用工具、移交前的保管、保险、最终验收、人员培训、售后服务及相关技术服务，达到验收标准要求并交付甲方使用的所有费用。</w:t>
      </w:r>
    </w:p>
    <w:p w14:paraId="71ED39E8">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2、付款方式：</w:t>
      </w:r>
    </w:p>
    <w:p w14:paraId="63E44515">
      <w:pPr>
        <w:spacing w:line="360" w:lineRule="auto"/>
        <w:ind w:firstLine="480" w:firstLineChars="200"/>
        <w:jc w:val="left"/>
        <w:rPr>
          <w:rFonts w:hint="eastAsia" w:ascii="仿宋_GB2312" w:hAnsi="仿宋" w:eastAsia="仿宋_GB2312" w:cs="仿宋"/>
          <w:sz w:val="24"/>
          <w:szCs w:val="24"/>
          <w:lang w:eastAsia="zh-CN"/>
        </w:rPr>
      </w:pPr>
      <w:r>
        <w:rPr>
          <w:rFonts w:hint="eastAsia" w:ascii="仿宋_GB2312" w:hAnsi="仿宋" w:eastAsia="仿宋_GB2312" w:cs="仿宋"/>
          <w:sz w:val="24"/>
          <w:szCs w:val="24"/>
        </w:rPr>
        <w:t>（1）第一笔：本项目全部设备部署完成，整体试运行</w:t>
      </w:r>
      <w:r>
        <w:rPr>
          <w:rFonts w:hint="eastAsia" w:ascii="仿宋_GB2312" w:hAnsi="仿宋" w:eastAsia="仿宋_GB2312" w:cs="仿宋"/>
          <w:sz w:val="24"/>
          <w:szCs w:val="24"/>
          <w:lang w:val="en-US" w:eastAsia="zh-CN"/>
        </w:rPr>
        <w:t>1</w:t>
      </w:r>
      <w:r>
        <w:rPr>
          <w:rFonts w:hint="eastAsia" w:ascii="仿宋_GB2312" w:hAnsi="仿宋" w:eastAsia="仿宋_GB2312" w:cs="仿宋"/>
          <w:sz w:val="24"/>
          <w:szCs w:val="24"/>
        </w:rPr>
        <w:t>个月无问题，并经验收合格后，15个工作日内支付至合同总价的9</w:t>
      </w:r>
      <w:r>
        <w:rPr>
          <w:rFonts w:hint="eastAsia" w:ascii="仿宋_GB2312" w:hAnsi="仿宋" w:eastAsia="仿宋_GB2312" w:cs="仿宋"/>
          <w:sz w:val="24"/>
          <w:szCs w:val="24"/>
          <w:lang w:val="en-US" w:eastAsia="zh-CN"/>
        </w:rPr>
        <w:t>0</w:t>
      </w:r>
      <w:r>
        <w:rPr>
          <w:rFonts w:hint="eastAsia" w:ascii="仿宋_GB2312" w:hAnsi="仿宋" w:eastAsia="仿宋_GB2312" w:cs="仿宋"/>
          <w:sz w:val="24"/>
          <w:szCs w:val="24"/>
        </w:rPr>
        <w:t>%</w:t>
      </w:r>
      <w:r>
        <w:rPr>
          <w:rFonts w:hint="eastAsia" w:ascii="仿宋_GB2312" w:hAnsi="仿宋" w:eastAsia="仿宋_GB2312" w:cs="仿宋"/>
          <w:sz w:val="24"/>
          <w:szCs w:val="24"/>
          <w:lang w:eastAsia="zh-CN"/>
        </w:rPr>
        <w:t>。</w:t>
      </w:r>
    </w:p>
    <w:p w14:paraId="2C2DB678">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（4）第</w:t>
      </w:r>
      <w:r>
        <w:rPr>
          <w:rFonts w:hint="eastAsia" w:ascii="仿宋_GB2312" w:hAnsi="仿宋" w:eastAsia="仿宋_GB2312" w:cs="仿宋"/>
          <w:sz w:val="24"/>
          <w:szCs w:val="24"/>
          <w:lang w:val="en-US" w:eastAsia="zh-CN"/>
        </w:rPr>
        <w:t>二</w:t>
      </w:r>
      <w:r>
        <w:rPr>
          <w:rFonts w:hint="eastAsia" w:ascii="仿宋_GB2312" w:hAnsi="仿宋" w:eastAsia="仿宋_GB2312" w:cs="仿宋"/>
          <w:sz w:val="24"/>
          <w:szCs w:val="24"/>
        </w:rPr>
        <w:t>笔：剩余</w:t>
      </w:r>
      <w:r>
        <w:rPr>
          <w:rFonts w:hint="eastAsia" w:ascii="仿宋_GB2312" w:hAnsi="仿宋" w:eastAsia="仿宋_GB2312" w:cs="仿宋"/>
          <w:sz w:val="24"/>
          <w:szCs w:val="24"/>
          <w:lang w:val="en-US" w:eastAsia="zh-CN"/>
        </w:rPr>
        <w:t>10</w:t>
      </w:r>
      <w:r>
        <w:rPr>
          <w:rFonts w:hint="eastAsia" w:ascii="仿宋_GB2312" w:hAnsi="仿宋" w:eastAsia="仿宋_GB2312" w:cs="仿宋"/>
          <w:sz w:val="24"/>
          <w:szCs w:val="24"/>
        </w:rPr>
        <w:t>%作为质量保证金，售后服务期满后，无质量问题或无售后服务问题，甲、乙双方不存在争议，15个工作日内退还。</w:t>
      </w:r>
    </w:p>
    <w:p w14:paraId="5166CCDA">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3、第一笔付款前，乙方应向甲方提供100%合同金额的增值税专用发票。</w:t>
      </w:r>
    </w:p>
    <w:p w14:paraId="75D9014D">
      <w:pPr>
        <w:spacing w:line="360" w:lineRule="auto"/>
        <w:ind w:firstLine="480" w:firstLineChars="200"/>
        <w:jc w:val="left"/>
        <w:rPr>
          <w:rFonts w:hint="eastAsia" w:ascii="仿宋_GB2312" w:hAnsi="仿宋" w:eastAsia="仿宋_GB2312" w:cs="仿宋"/>
          <w:sz w:val="24"/>
          <w:szCs w:val="24"/>
        </w:rPr>
      </w:pPr>
    </w:p>
    <w:p w14:paraId="55381A64">
      <w:pPr>
        <w:spacing w:line="360" w:lineRule="auto"/>
        <w:ind w:firstLine="480" w:firstLineChars="200"/>
        <w:jc w:val="left"/>
        <w:rPr>
          <w:rFonts w:hint="eastAsia" w:ascii="仿宋_GB2312" w:hAnsi="仿宋" w:eastAsia="仿宋_GB2312" w:cs="仿宋"/>
          <w:sz w:val="24"/>
          <w:szCs w:val="24"/>
        </w:rPr>
      </w:pPr>
    </w:p>
    <w:p w14:paraId="461415D7">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三、货物质量要求及乙方对质量负责条件和期限</w:t>
      </w:r>
    </w:p>
    <w:p w14:paraId="5573ACBD">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乙方提供的设备必须是符合采购文件中的配置参数和应用功能要求。如不能满足，乙方承诺免费升级。产品的质量、技术标准如在采购文件中无相应说明，则按中华人民共和国有关部门颁发的最新国家标准执行，无国家标准的，按普遍认可的国内行业标准或甲方认可的其它国家的权威标准。</w:t>
      </w:r>
    </w:p>
    <w:p w14:paraId="50D9A786">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2、设备质量保证期及项目售后服务期：质保三年，质保期及售后服务期时间自最终验收合格之日起计算（具体按承诺为准）。</w:t>
      </w:r>
    </w:p>
    <w:p w14:paraId="00EE212C">
      <w:pPr>
        <w:spacing w:line="360" w:lineRule="auto"/>
        <w:ind w:firstLine="480" w:firstLineChars="200"/>
        <w:jc w:val="left"/>
        <w:rPr>
          <w:rFonts w:hint="eastAsia" w:ascii="仿宋_GB2312" w:hAnsi="宋体" w:eastAsia="仿宋_GB2312" w:cs="Arial"/>
          <w:b/>
          <w:szCs w:val="21"/>
        </w:rPr>
      </w:pPr>
      <w:r>
        <w:rPr>
          <w:rFonts w:hint="eastAsia" w:ascii="仿宋_GB2312" w:hAnsi="仿宋" w:eastAsia="仿宋_GB2312" w:cs="仿宋"/>
          <w:sz w:val="24"/>
          <w:szCs w:val="24"/>
        </w:rPr>
        <w:t>3、乙方确保甲方可以合法使用本项目以及乙方提供的服务，不侵犯其他主体的合法权益。</w:t>
      </w:r>
    </w:p>
    <w:p w14:paraId="62F1C8AE">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四、技术、售后服务</w:t>
      </w:r>
    </w:p>
    <w:p w14:paraId="72668A9F">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乙方需严格按甲方规定的时间完成本项目的全部工作内容，如在实施的过程中出现错误、误差，需负责及时更正直至甲方确认，并经甲方最终验收合格。乙方在项目进行过程中产生的任何安全、损坏等责任事故一律由乙方自行承担。</w:t>
      </w:r>
    </w:p>
    <w:p w14:paraId="433BE877">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2、乙方应向甲方提供必要的技术培训，协助甲方完成需要乙方配合的服务。</w:t>
      </w:r>
    </w:p>
    <w:p w14:paraId="24C8C9D5">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3、技术服务范围将覆盖到整个项目的实施阶段。对于项目实施过程中出现的问题，乙方要给予积极的后续的技术支持和咨询服务。</w:t>
      </w:r>
    </w:p>
    <w:p w14:paraId="2ECA694A">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4、乙方所供产品要求提供原生产厂商3年7x24小时技术支持服务，原厂技术人员上门安装调试服务，原厂原包装，不接受加装配件形式交付。</w:t>
      </w:r>
    </w:p>
    <w:p w14:paraId="3C5CF1B4">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5、乙方所供产品要求签订合同时提供原生产厂商针对本项目授权函。</w:t>
      </w:r>
    </w:p>
    <w:p w14:paraId="0D030B25">
      <w:pPr>
        <w:spacing w:line="360" w:lineRule="auto"/>
        <w:ind w:firstLine="480" w:firstLineChars="200"/>
        <w:jc w:val="left"/>
        <w:rPr>
          <w:rFonts w:hint="eastAsia" w:ascii="仿宋_GB2312" w:hAnsi="宋体" w:eastAsia="仿宋_GB2312" w:cs="Arial"/>
          <w:b/>
          <w:szCs w:val="21"/>
        </w:rPr>
      </w:pPr>
      <w:r>
        <w:rPr>
          <w:rFonts w:hint="eastAsia" w:ascii="仿宋_GB2312" w:hAnsi="仿宋" w:eastAsia="仿宋_GB2312" w:cs="仿宋"/>
          <w:sz w:val="24"/>
          <w:szCs w:val="24"/>
        </w:rPr>
        <w:t xml:space="preserve">6、其他要求按乙方报价文件承诺的条款执行。 </w:t>
      </w:r>
    </w:p>
    <w:p w14:paraId="2DAA168D">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五、交货、安装、调试和试运行、验收及技术服务</w:t>
      </w:r>
    </w:p>
    <w:p w14:paraId="3647E12F">
      <w:pPr>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rPr>
        <w:t>1、乙方承诺于合同签订之日起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7</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个工作日内完成所有设备供货、安装、调试，并做好验收准备工作。</w:t>
      </w:r>
    </w:p>
    <w:p w14:paraId="42ED206D">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2、乙方人员在甲方现场安装调试、试运行期间，其所有费用及乙方人员从事安装、调试、试运行工作遭受的人身伤害赔偿责任由乙方负责。</w:t>
      </w:r>
    </w:p>
    <w:p w14:paraId="12CE8578">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3、乙方人员应在合同规定的安装调试期、试运行内完成该项工作。如因乙方责任而造成的延期，所有因延期而产生的费用由乙方承担。</w:t>
      </w:r>
    </w:p>
    <w:p w14:paraId="0CB4FB5D">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4、乙方应提供货物的设计技术规定、验收标准、技术规范以及与采购文件配置参数和技术性能一致的原厂出厂证明，经甲方确认后，与有关国家、行业标准和规范及双方签订的技术协议和合同的规定一起作为货物验收标准。</w:t>
      </w:r>
    </w:p>
    <w:p w14:paraId="704CFA77">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5、货物到达甲方指定地点后，乙方要会同甲方共同参与货物初步验收。初步验收仅对货物的可见外观等进行检查、核对，应以甲方最终验收意见为准。</w:t>
      </w:r>
    </w:p>
    <w:p w14:paraId="7510A58F">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6、如发现货物与合同不符，甲方有权要求提供原厂证明文件。不能提供有效原厂证明文件的，甲方有权退货，并由乙方赔偿甲方的损失。</w:t>
      </w:r>
    </w:p>
    <w:p w14:paraId="79CB7C05">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六、违约责任</w:t>
      </w:r>
    </w:p>
    <w:p w14:paraId="581EF856">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1、交货及安装调试违约</w:t>
      </w:r>
    </w:p>
    <w:p w14:paraId="419A5CC2">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乙方未依据本合同的规定完成交货及安装调试的，乙方应按下列约定承担违约责任：</w:t>
      </w:r>
    </w:p>
    <w:p w14:paraId="3563A103">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1.1因乙方延期完成网络安全系统所有设备供货、安装、调试的，每延期1天，乙方应向甲方支付合同总价0.2％的违约金；</w:t>
      </w:r>
    </w:p>
    <w:p w14:paraId="2136D244">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1.2如乙方延期完成本项目网络安全系统所有设备供货、安装、调试，时间超过30天，甲方有权终止合同，除前1.1项所约定的违约金外，并要求乙方支付合同总价的30％作为对甲方的赔偿。如甲方由此终止本合同，乙方应在两个星期内返还甲方所支付的费用。</w:t>
      </w:r>
    </w:p>
    <w:p w14:paraId="562CE93F">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2、保密违约。任何一方违反本合同所规定的保密义务，违约方应按本合同总价的10％ 支付违约金。</w:t>
      </w:r>
    </w:p>
    <w:p w14:paraId="7B6A9C37">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3、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14:paraId="7068E3B7">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4、试运行期间如发生任何产品故障，乙方应在24小时内予以处理解决。超过24小时不能解决的，自故障恢复之日起，项目试运行期按故障持续时间顺延，且每顺延一天，乙方应向甲方支付合同总价0.2％的违约金。相同问题连续3次发生，乙方负责10日内更换新设备。</w:t>
      </w:r>
    </w:p>
    <w:p w14:paraId="012D69B8">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七、争议解决</w:t>
      </w:r>
    </w:p>
    <w:p w14:paraId="7FA447A1">
      <w:pPr>
        <w:spacing w:line="360" w:lineRule="auto"/>
        <w:ind w:firstLine="480" w:firstLineChars="200"/>
        <w:jc w:val="left"/>
        <w:rPr>
          <w:rFonts w:hint="eastAsia" w:ascii="仿宋_GB2312" w:hAnsi="宋体" w:eastAsia="仿宋_GB2312" w:cs="Arial"/>
          <w:b/>
          <w:szCs w:val="21"/>
        </w:rPr>
      </w:pPr>
      <w:r>
        <w:rPr>
          <w:rFonts w:hint="eastAsia" w:ascii="仿宋_GB2312" w:hAnsi="仿宋" w:eastAsia="仿宋_GB2312" w:cs="仿宋"/>
          <w:sz w:val="24"/>
          <w:szCs w:val="24"/>
        </w:rPr>
        <w:t>在合同履行过程中，双方如有争议应当协商解决；经协商无效时，任何一方可以向甲方住所地人民法院提起诉讼。</w:t>
      </w:r>
    </w:p>
    <w:p w14:paraId="4F2FA699">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八、其他</w:t>
      </w:r>
    </w:p>
    <w:p w14:paraId="51EA27F8">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采购文件、答疑补充文件、报价文件、技术澄清、询标答复和中标通知书的所有内容是构成合同不可分割的部份，与本合同具有同等法律效力，当文件有矛盾之处，以时间后者为准甲乙双方应严格执行合同约定，如有未尽事宜，经双方协商后以补充协议形式书面确认，并作为本合同不可分割部分。</w:t>
      </w:r>
    </w:p>
    <w:p w14:paraId="2487C8FF">
      <w:pPr>
        <w:spacing w:line="360" w:lineRule="auto"/>
        <w:ind w:firstLine="482" w:firstLineChars="200"/>
        <w:jc w:val="left"/>
        <w:rPr>
          <w:rFonts w:hint="eastAsia" w:ascii="仿宋_GB2312" w:hAnsi="仿宋" w:eastAsia="仿宋_GB2312" w:cs="仿宋"/>
          <w:b/>
          <w:bCs/>
          <w:sz w:val="24"/>
          <w:szCs w:val="24"/>
        </w:rPr>
      </w:pPr>
      <w:r>
        <w:rPr>
          <w:rFonts w:hint="eastAsia" w:ascii="仿宋_GB2312" w:hAnsi="仿宋" w:eastAsia="仿宋_GB2312" w:cs="仿宋"/>
          <w:b/>
          <w:bCs/>
          <w:sz w:val="24"/>
          <w:szCs w:val="24"/>
        </w:rPr>
        <w:t>九、合同的生效</w:t>
      </w:r>
    </w:p>
    <w:p w14:paraId="016B24BD">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1.本合同经甲方、乙方法定代表人或其委托人签字盖章后生效。</w:t>
      </w:r>
    </w:p>
    <w:p w14:paraId="41FF11B5">
      <w:pPr>
        <w:spacing w:line="360" w:lineRule="auto"/>
        <w:ind w:firstLine="480" w:firstLineChars="200"/>
        <w:jc w:val="left"/>
        <w:rPr>
          <w:rFonts w:hint="eastAsia" w:ascii="仿宋_GB2312" w:hAnsi="仿宋" w:eastAsia="仿宋_GB2312" w:cs="仿宋"/>
          <w:sz w:val="24"/>
          <w:szCs w:val="24"/>
        </w:rPr>
      </w:pPr>
      <w:r>
        <w:rPr>
          <w:rFonts w:hint="eastAsia" w:ascii="仿宋_GB2312" w:hAnsi="仿宋" w:eastAsia="仿宋_GB2312" w:cs="仿宋"/>
          <w:sz w:val="24"/>
          <w:szCs w:val="24"/>
        </w:rPr>
        <w:t>2.本合同一式  份，甲方执    份，乙方执  份。</w:t>
      </w:r>
    </w:p>
    <w:p w14:paraId="6585507D">
      <w:pPr>
        <w:widowControl/>
        <w:spacing w:line="360" w:lineRule="auto"/>
        <w:jc w:val="left"/>
        <w:rPr>
          <w:rFonts w:hint="eastAsia" w:ascii="仿宋_GB2312" w:hAnsi="仿宋" w:eastAsia="仿宋_GB2312" w:cs="仿宋"/>
          <w:kern w:val="0"/>
          <w:sz w:val="24"/>
          <w:szCs w:val="24"/>
        </w:rPr>
      </w:pPr>
    </w:p>
    <w:p w14:paraId="3D68E316">
      <w:pPr>
        <w:widowControl/>
        <w:spacing w:line="360" w:lineRule="auto"/>
        <w:ind w:firstLine="480" w:firstLineChars="200"/>
        <w:jc w:val="left"/>
        <w:rPr>
          <w:rFonts w:hint="eastAsia" w:ascii="仿宋_GB2312" w:hAnsi="仿宋" w:eastAsia="仿宋_GB2312" w:cs="仿宋"/>
          <w:kern w:val="0"/>
          <w:sz w:val="24"/>
          <w:szCs w:val="24"/>
        </w:rPr>
      </w:pPr>
    </w:p>
    <w:p w14:paraId="0F4AB96E">
      <w:pPr>
        <w:widowControl/>
        <w:spacing w:line="360" w:lineRule="auto"/>
        <w:ind w:firstLine="480" w:firstLineChars="200"/>
        <w:jc w:val="left"/>
        <w:rPr>
          <w:rFonts w:hint="eastAsia" w:ascii="仿宋_GB2312" w:hAnsi="仿宋" w:eastAsia="仿宋_GB2312" w:cs="仿宋"/>
          <w:kern w:val="0"/>
          <w:sz w:val="24"/>
          <w:szCs w:val="24"/>
        </w:rPr>
      </w:pPr>
      <w:r>
        <w:rPr>
          <w:rFonts w:hint="eastAsia" w:ascii="仿宋_GB2312" w:hAnsi="仿宋" w:eastAsia="仿宋_GB2312" w:cs="仿宋"/>
          <w:kern w:val="0"/>
          <w:sz w:val="24"/>
          <w:szCs w:val="24"/>
        </w:rPr>
        <w:t xml:space="preserve">甲方（盖章）：    </w:t>
      </w:r>
    </w:p>
    <w:p w14:paraId="2BA93A8D">
      <w:pPr>
        <w:widowControl/>
        <w:spacing w:line="360" w:lineRule="auto"/>
        <w:ind w:firstLine="480" w:firstLineChars="200"/>
        <w:jc w:val="left"/>
        <w:rPr>
          <w:rFonts w:hint="eastAsia" w:ascii="仿宋_GB2312" w:hAnsi="仿宋" w:eastAsia="仿宋_GB2312" w:cs="仿宋"/>
          <w:kern w:val="0"/>
          <w:sz w:val="24"/>
          <w:szCs w:val="24"/>
        </w:rPr>
      </w:pPr>
      <w:r>
        <w:rPr>
          <w:rFonts w:hint="eastAsia" w:ascii="仿宋_GB2312" w:hAnsi="仿宋" w:eastAsia="仿宋_GB2312" w:cs="仿宋"/>
          <w:kern w:val="0"/>
          <w:sz w:val="24"/>
          <w:szCs w:val="24"/>
        </w:rPr>
        <w:t xml:space="preserve">                           </w:t>
      </w:r>
    </w:p>
    <w:p w14:paraId="6D95A09B">
      <w:pPr>
        <w:widowControl/>
        <w:spacing w:line="360" w:lineRule="auto"/>
        <w:ind w:firstLine="480" w:firstLineChars="200"/>
        <w:jc w:val="left"/>
        <w:rPr>
          <w:rFonts w:hint="eastAsia" w:ascii="仿宋_GB2312" w:hAnsi="仿宋" w:eastAsia="仿宋_GB2312" w:cs="仿宋"/>
          <w:kern w:val="0"/>
          <w:sz w:val="24"/>
          <w:szCs w:val="24"/>
        </w:rPr>
      </w:pPr>
      <w:r>
        <w:rPr>
          <w:rFonts w:hint="eastAsia" w:ascii="仿宋_GB2312" w:hAnsi="仿宋" w:eastAsia="仿宋_GB2312" w:cs="仿宋"/>
          <w:kern w:val="0"/>
          <w:sz w:val="24"/>
          <w:szCs w:val="24"/>
        </w:rPr>
        <w:t xml:space="preserve">法定代表人或受委托人（签字）：                           </w:t>
      </w:r>
    </w:p>
    <w:p w14:paraId="72A85E4A">
      <w:pPr>
        <w:spacing w:line="360" w:lineRule="auto"/>
        <w:ind w:firstLine="420"/>
        <w:contextualSpacing/>
        <w:rPr>
          <w:rFonts w:hint="eastAsia" w:ascii="仿宋_GB2312" w:hAnsi="仿宋" w:eastAsia="仿宋_GB2312" w:cs="仿宋"/>
          <w:kern w:val="0"/>
          <w:sz w:val="24"/>
          <w:szCs w:val="24"/>
        </w:rPr>
      </w:pPr>
    </w:p>
    <w:p w14:paraId="0DCFBC57">
      <w:pPr>
        <w:spacing w:line="360" w:lineRule="auto"/>
        <w:ind w:firstLine="420"/>
        <w:contextualSpacing/>
        <w:rPr>
          <w:rFonts w:hint="eastAsia" w:ascii="仿宋_GB2312" w:hAnsi="仿宋" w:eastAsia="仿宋_GB2312" w:cs="仿宋"/>
          <w:kern w:val="0"/>
          <w:sz w:val="24"/>
          <w:szCs w:val="24"/>
        </w:rPr>
      </w:pPr>
    </w:p>
    <w:p w14:paraId="014FF697">
      <w:pPr>
        <w:spacing w:line="360" w:lineRule="auto"/>
        <w:ind w:firstLine="420"/>
        <w:contextualSpacing/>
        <w:rPr>
          <w:rFonts w:hint="eastAsia" w:ascii="仿宋_GB2312" w:hAnsi="仿宋" w:eastAsia="仿宋_GB2312" w:cs="仿宋"/>
          <w:kern w:val="0"/>
          <w:sz w:val="24"/>
          <w:szCs w:val="24"/>
        </w:rPr>
      </w:pPr>
    </w:p>
    <w:p w14:paraId="2F00FD2F">
      <w:pPr>
        <w:spacing w:line="360" w:lineRule="auto"/>
        <w:ind w:firstLine="420"/>
        <w:contextualSpacing/>
        <w:rPr>
          <w:rFonts w:hint="eastAsia" w:ascii="仿宋_GB2312" w:hAnsi="仿宋" w:eastAsia="仿宋_GB2312" w:cs="仿宋"/>
          <w:kern w:val="0"/>
          <w:sz w:val="24"/>
          <w:szCs w:val="24"/>
        </w:rPr>
      </w:pPr>
      <w:r>
        <w:rPr>
          <w:rFonts w:hint="eastAsia" w:ascii="仿宋_GB2312" w:hAnsi="仿宋" w:eastAsia="仿宋_GB2312" w:cs="仿宋"/>
          <w:kern w:val="0"/>
          <w:sz w:val="24"/>
          <w:szCs w:val="24"/>
        </w:rPr>
        <w:t>乙方（盖章）：</w:t>
      </w:r>
    </w:p>
    <w:p w14:paraId="2BB66004">
      <w:pPr>
        <w:spacing w:line="360" w:lineRule="auto"/>
        <w:ind w:firstLine="420"/>
        <w:contextualSpacing/>
        <w:rPr>
          <w:rFonts w:hint="eastAsia" w:ascii="仿宋_GB2312" w:hAnsi="仿宋" w:eastAsia="仿宋_GB2312" w:cs="仿宋"/>
          <w:kern w:val="0"/>
          <w:sz w:val="24"/>
          <w:szCs w:val="24"/>
        </w:rPr>
      </w:pPr>
    </w:p>
    <w:p w14:paraId="7B1C1A21">
      <w:pPr>
        <w:spacing w:line="360" w:lineRule="auto"/>
        <w:ind w:firstLine="420"/>
        <w:contextualSpacing/>
        <w:rPr>
          <w:rFonts w:hint="eastAsia" w:ascii="仿宋_GB2312" w:hAnsi="仿宋" w:eastAsia="仿宋_GB2312" w:cs="仿宋"/>
          <w:kern w:val="0"/>
          <w:sz w:val="24"/>
          <w:szCs w:val="24"/>
        </w:rPr>
      </w:pPr>
      <w:r>
        <w:rPr>
          <w:rFonts w:hint="eastAsia" w:ascii="仿宋_GB2312" w:hAnsi="仿宋" w:eastAsia="仿宋_GB2312" w:cs="仿宋"/>
          <w:kern w:val="0"/>
          <w:sz w:val="24"/>
          <w:szCs w:val="24"/>
        </w:rPr>
        <w:t>法定代表人或受委托人（签字）：</w:t>
      </w:r>
    </w:p>
    <w:p w14:paraId="407AE921">
      <w:pPr>
        <w:spacing w:line="360" w:lineRule="auto"/>
        <w:ind w:firstLine="420"/>
        <w:contextualSpacing/>
        <w:rPr>
          <w:rFonts w:hint="eastAsia" w:ascii="仿宋_GB2312" w:hAnsi="仿宋" w:eastAsia="仿宋_GB2312" w:cs="仿宋"/>
          <w:kern w:val="0"/>
          <w:sz w:val="24"/>
          <w:szCs w:val="24"/>
        </w:rPr>
      </w:pPr>
    </w:p>
    <w:p w14:paraId="1C99F783">
      <w:pPr>
        <w:spacing w:line="360" w:lineRule="auto"/>
        <w:ind w:firstLine="420"/>
        <w:contextualSpacing/>
        <w:rPr>
          <w:rFonts w:hint="eastAsia" w:ascii="仿宋_GB2312" w:hAnsi="仿宋" w:eastAsia="仿宋_GB2312" w:cs="仿宋"/>
          <w:kern w:val="0"/>
          <w:sz w:val="24"/>
          <w:szCs w:val="24"/>
        </w:rPr>
      </w:pPr>
    </w:p>
    <w:p w14:paraId="0DB1484E">
      <w:pPr>
        <w:spacing w:line="360" w:lineRule="auto"/>
        <w:ind w:firstLine="420"/>
        <w:contextualSpacing/>
        <w:rPr>
          <w:rFonts w:hint="eastAsia" w:ascii="仿宋_GB2312" w:hAnsi="仿宋" w:eastAsia="仿宋_GB2312" w:cs="仿宋"/>
          <w:kern w:val="0"/>
          <w:sz w:val="24"/>
          <w:szCs w:val="24"/>
        </w:rPr>
      </w:pPr>
      <w:r>
        <w:rPr>
          <w:rFonts w:hint="eastAsia" w:ascii="仿宋_GB2312" w:hAnsi="仿宋" w:eastAsia="仿宋_GB2312" w:cs="仿宋"/>
          <w:kern w:val="0"/>
          <w:sz w:val="24"/>
          <w:szCs w:val="24"/>
        </w:rPr>
        <w:t>签订日期：  年  月  日</w:t>
      </w:r>
    </w:p>
    <w:p w14:paraId="0FF9AF6C">
      <w:pPr>
        <w:spacing w:line="360" w:lineRule="auto"/>
        <w:ind w:firstLine="420"/>
        <w:contextualSpacing/>
        <w:rPr>
          <w:rFonts w:hint="eastAsia" w:ascii="仿宋_GB2312" w:hAnsi="仿宋" w:eastAsia="仿宋_GB2312" w:cs="仿宋"/>
          <w:kern w:val="0"/>
          <w:sz w:val="24"/>
          <w:szCs w:val="24"/>
        </w:rPr>
      </w:pPr>
    </w:p>
    <w:p w14:paraId="57535001">
      <w:pPr>
        <w:spacing w:line="360" w:lineRule="auto"/>
        <w:rPr>
          <w:rFonts w:hint="eastAsia" w:ascii="仿宋_GB2312" w:hAnsi="宋体" w:eastAsia="仿宋_GB2312" w:cs="宋体"/>
          <w:b/>
          <w:sz w:val="24"/>
        </w:rPr>
      </w:pPr>
      <w:r>
        <w:rPr>
          <w:rFonts w:hint="eastAsia" w:ascii="仿宋_GB2312" w:hAnsi="宋体" w:eastAsia="仿宋_GB2312" w:cs="宋体"/>
          <w:b/>
          <w:sz w:val="24"/>
        </w:rPr>
        <w:br w:type="page"/>
      </w:r>
      <w:r>
        <w:rPr>
          <w:rFonts w:hint="eastAsia" w:ascii="仿宋_GB2312" w:hAnsi="宋体" w:eastAsia="仿宋_GB2312" w:cs="宋体"/>
          <w:b/>
          <w:sz w:val="24"/>
        </w:rPr>
        <w:t>合同附件一：</w:t>
      </w:r>
    </w:p>
    <w:p w14:paraId="2D00F4E0">
      <w:pPr>
        <w:spacing w:line="360" w:lineRule="auto"/>
        <w:jc w:val="center"/>
        <w:rPr>
          <w:rFonts w:hint="eastAsia" w:ascii="仿宋_GB2312" w:hAnsi="宋体" w:eastAsia="仿宋_GB2312" w:cs="宋体"/>
          <w:b/>
          <w:bCs/>
          <w:spacing w:val="14"/>
          <w:sz w:val="32"/>
          <w:szCs w:val="32"/>
        </w:rPr>
      </w:pPr>
      <w:r>
        <w:rPr>
          <w:rFonts w:hint="eastAsia" w:ascii="仿宋_GB2312" w:hAnsi="宋体" w:eastAsia="仿宋_GB2312" w:cs="宋体"/>
          <w:b/>
          <w:bCs/>
          <w:spacing w:val="14"/>
          <w:sz w:val="32"/>
          <w:szCs w:val="32"/>
        </w:rPr>
        <w:t>廉 政 协 议</w:t>
      </w:r>
    </w:p>
    <w:p w14:paraId="79138C13">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甲方：</w:t>
      </w:r>
      <w:r>
        <w:rPr>
          <w:rFonts w:hint="eastAsia" w:ascii="仿宋_GB2312" w:hAnsi="仿宋" w:eastAsia="仿宋_GB2312" w:cs="仿宋"/>
          <w:kern w:val="0"/>
          <w:szCs w:val="21"/>
          <w:u w:val="single"/>
        </w:rPr>
        <w:t xml:space="preserve">                          </w:t>
      </w:r>
      <w:r>
        <w:rPr>
          <w:rFonts w:hint="eastAsia" w:ascii="仿宋_GB2312" w:hAnsi="仿宋" w:eastAsia="仿宋_GB2312" w:cs="仿宋"/>
          <w:kern w:val="0"/>
          <w:szCs w:val="21"/>
        </w:rPr>
        <w:t xml:space="preserve">    </w:t>
      </w:r>
    </w:p>
    <w:p w14:paraId="62C616F4">
      <w:pPr>
        <w:widowControl/>
        <w:spacing w:line="420" w:lineRule="exact"/>
        <w:jc w:val="left"/>
        <w:rPr>
          <w:rFonts w:hint="eastAsia" w:ascii="仿宋_GB2312" w:hAnsi="仿宋" w:eastAsia="仿宋_GB2312" w:cs="仿宋"/>
          <w:kern w:val="0"/>
          <w:szCs w:val="21"/>
          <w:u w:val="single"/>
        </w:rPr>
      </w:pPr>
      <w:r>
        <w:rPr>
          <w:rFonts w:hint="eastAsia" w:ascii="仿宋_GB2312" w:hAnsi="仿宋" w:eastAsia="仿宋_GB2312" w:cs="仿宋"/>
          <w:kern w:val="0"/>
          <w:szCs w:val="21"/>
        </w:rPr>
        <w:t>乙方：</w:t>
      </w:r>
      <w:r>
        <w:rPr>
          <w:rFonts w:hint="eastAsia" w:ascii="仿宋_GB2312" w:hAnsi="仿宋" w:eastAsia="仿宋_GB2312" w:cs="仿宋"/>
          <w:kern w:val="0"/>
          <w:szCs w:val="21"/>
          <w:u w:val="single"/>
        </w:rPr>
        <w:t xml:space="preserve">                          </w:t>
      </w:r>
    </w:p>
    <w:p w14:paraId="7F661D2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48E38A8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第一条 甲、乙双方约定</w:t>
      </w:r>
    </w:p>
    <w:p w14:paraId="41A2A50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（一）甲、乙双方应共同严格遵守国家和省市以及招标人主管部门关于市场准入、项目招标投标、市场经济活动等有关法律、法规和相关政策，以及项目廉政建设的各项规定。</w:t>
      </w:r>
    </w:p>
    <w:p w14:paraId="20086C7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（二）甲、乙双方应认真执行双方签订的合同文件，自觉按合同约定履行责任。</w:t>
      </w:r>
    </w:p>
    <w:p w14:paraId="3DB879A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（三）甲、乙双方的业务活动必须坚持公开、公平、公正、诚信、透明的原则（除法律法规另有规定者外）。不得为获取不正当的利益，损害国家、集体和对方利益；不得违反管理相关规章制度。</w:t>
      </w:r>
    </w:p>
    <w:p w14:paraId="6B480D0C">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（四）甲、乙双方有对本方人员开展廉政告知、廉政教育和职业道德教育的义务。</w:t>
      </w:r>
    </w:p>
    <w:p w14:paraId="6518E7EB">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（五）甲、乙双方应加强对本方人员廉政监督，建立健全廉政制度，认真严肃查处本方人员违法违纪行为。</w:t>
      </w:r>
    </w:p>
    <w:p w14:paraId="622E964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（六）甲、乙双方如发现对方人员在业务活动中有违规、违纪、违法行为的，应及时提醒对方并督促其纠正，或直接向对方法人代表、纪检监察部门及检察机关如实反映情况。</w:t>
      </w:r>
    </w:p>
    <w:p w14:paraId="05FD256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第二条 甲方（含甲方人员）廉政责任</w:t>
      </w:r>
    </w:p>
    <w:p w14:paraId="64BCD10D">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（一）不得接受乙方或向乙方索取或以借用为名占用乙方的任何财物；不得接受乙方的礼金、</w:t>
      </w:r>
    </w:p>
    <w:p w14:paraId="7AB8A12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礼品和各种有价证券、支付凭证及其他贵重物品；不得接受乙方的以任何名义支付的回扣、好处费、感谢费或其他经济利益。</w:t>
      </w:r>
    </w:p>
    <w:p w14:paraId="47BD20F3">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18F80FD">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（三）不得利用职务便利向乙方介绍或指定工程分包单位（或个人）、物资供应商；不得利用职务便利向乙方推销或指定使用物资设备等。</w:t>
      </w:r>
    </w:p>
    <w:p w14:paraId="7D81FB2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（四）不得接受乙方购置的或长期提供的通信工具、交通工具等。</w:t>
      </w:r>
    </w:p>
    <w:p w14:paraId="5177BAD3">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（五）对无法拒绝的乙方及其个人所送的钱物，受礼者自收受之日起一个月内上交至甲方纪检监察部门。</w:t>
      </w:r>
    </w:p>
    <w:p w14:paraId="166270CE">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（六）对乙方提供的有关信息，应及时调查处理并反馈结果。</w:t>
      </w:r>
    </w:p>
    <w:p w14:paraId="0F666B5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第三条 乙方（含乙方人员）廉政责任</w:t>
      </w:r>
    </w:p>
    <w:p w14:paraId="386E547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（一）不得以任何形式向甲方行贿；不得向甲方送礼金、礼品和各种有价证券、支付凭证及其他贵重物品；不得以任何名义向甲方及其工作人员支付回扣、好处费、感谢费或其他经济利益。</w:t>
      </w:r>
    </w:p>
    <w:p w14:paraId="4405FF3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1AF322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（三）不得接受甲方介绍或指定的工程分包单位和物资供应商；不得接受甲方推销或指定使用的物资设备。</w:t>
      </w:r>
    </w:p>
    <w:p w14:paraId="6A4F9E2C">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（四）不得以任何理由为甲方及其工作人员购置或长期提供通信工具、交通工具等。</w:t>
      </w:r>
    </w:p>
    <w:p w14:paraId="69A50E7D">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（五）对甲方及其个人索要钱物、介绍或指定工程分包单位和物资供应商、推销或指定使用物资设备、借用占用车辆等行为予以拒绝，并及时主动向乙方上级纪检监察组织报告。</w:t>
      </w:r>
    </w:p>
    <w:p w14:paraId="2A74974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（六）对甲方提供的乙方（含乙方人员）违纪违规有关信息，应及时调查处理并反馈结果。</w:t>
      </w:r>
    </w:p>
    <w:p w14:paraId="0334115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（七）乙方不得以任何理由为甲方及其工作人员组织有可能影响公正执行公务的宴请和各类休闲娱乐等活动。</w:t>
      </w:r>
    </w:p>
    <w:p w14:paraId="3EBEA54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（八）乙方及其工作人员必须严格按照有关规程办事，不得与其他单位互相串通，损害甲方利益。</w:t>
      </w:r>
    </w:p>
    <w:p w14:paraId="68B388D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第四条 违约责任</w:t>
      </w:r>
    </w:p>
    <w:p w14:paraId="5D40562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甲乙双方不履行各自义务，构成犯罪和违纪的，由司法机关和有关纪检监察部门按管辖依法依纪处理，所认定的事实和处理结果作为承担下列约定违约责任的依据。</w:t>
      </w:r>
    </w:p>
    <w:p w14:paraId="27A81E39">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B3992A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（二）乙方贿赂甲方人员的，被纪检监察部门或检察机关立案查处的，甲方有权中止项目合同，由此造成甲方的损失以及一切费用均由乙方承担。</w:t>
      </w:r>
    </w:p>
    <w:p w14:paraId="52531C6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（三）甲方双方不履行协议约定义务的，应将责任人调离本项目并按规定予以处理，且双方有义务将有关责任人的责任追究情况通报对方。</w:t>
      </w:r>
    </w:p>
    <w:p w14:paraId="33BDD84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7016213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（五）由于甲乙双方单位或工作人员个人行为造成违约的，双方承担上述违约责任。</w:t>
      </w:r>
    </w:p>
    <w:p w14:paraId="29711C9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（六）甲乙双方在履行协议中发生争议，一方有权向对方上级单位主管部门和纪检监察部门反映情况并要求帮助解决争议。</w:t>
      </w:r>
    </w:p>
    <w:p w14:paraId="142D027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第五条 本协议有效期为双方法定代表人或授权代表签字并加盖公章或合同专用章之日起至双方权利义务履行完毕为止。有效期内发生的违约事实，有效期后发现的适用本协议。</w:t>
      </w:r>
    </w:p>
    <w:p w14:paraId="623F3D70">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（以下无正文）</w:t>
      </w:r>
    </w:p>
    <w:p w14:paraId="7F862EC0">
      <w:pPr>
        <w:pStyle w:val="16"/>
        <w:ind w:firstLine="420"/>
        <w:rPr>
          <w:rFonts w:hint="eastAsia" w:ascii="仿宋_GB2312" w:hAnsi="仿宋" w:eastAsia="仿宋_GB2312" w:cs="仿宋"/>
          <w:szCs w:val="21"/>
        </w:rPr>
      </w:pPr>
    </w:p>
    <w:p w14:paraId="59D91549">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甲方单位（盖章）：                               乙方单位（盖章）：</w:t>
      </w:r>
    </w:p>
    <w:p w14:paraId="237D8D9B">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甲方代表（签字）：                               乙方代表（签字）：</w:t>
      </w:r>
    </w:p>
    <w:p w14:paraId="2E72AB3D">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电    话：                                       电    话：</w:t>
      </w:r>
    </w:p>
    <w:p w14:paraId="7F15730A">
      <w:pPr>
        <w:widowControl/>
        <w:spacing w:line="420" w:lineRule="exact"/>
        <w:jc w:val="left"/>
        <w:rPr>
          <w:rFonts w:hint="eastAsia" w:ascii="仿宋_GB2312" w:hAnsi="仿宋" w:eastAsia="仿宋_GB2312" w:cs="仿宋"/>
          <w:kern w:val="0"/>
          <w:szCs w:val="21"/>
        </w:rPr>
      </w:pPr>
    </w:p>
    <w:p w14:paraId="0DCAE20B">
      <w:pPr>
        <w:rPr>
          <w:rFonts w:hint="eastAsia" w:ascii="仿宋_GB2312" w:hAnsi="仿宋" w:eastAsia="仿宋_GB2312" w:cs="仿宋"/>
          <w:szCs w:val="21"/>
        </w:rPr>
      </w:pPr>
    </w:p>
    <w:p w14:paraId="112A315D">
      <w:pPr>
        <w:pStyle w:val="2"/>
        <w:numPr>
          <w:ilvl w:val="0"/>
          <w:numId w:val="0"/>
        </w:numPr>
        <w:spacing w:before="0" w:after="0"/>
        <w:jc w:val="center"/>
        <w:rPr>
          <w:rFonts w:hint="eastAsia" w:ascii="仿宋_GB2312" w:eastAsia="仿宋_GB2312"/>
          <w:snapToGrid w:val="0"/>
          <w:sz w:val="44"/>
          <w:szCs w:val="44"/>
        </w:rPr>
      </w:pPr>
      <w:r>
        <w:rPr>
          <w:rFonts w:hint="eastAsia" w:ascii="仿宋_GB2312" w:hAnsi="仿宋" w:eastAsia="仿宋_GB2312" w:cs="仿宋"/>
          <w:sz w:val="21"/>
          <w:szCs w:val="21"/>
        </w:rPr>
        <w:br w:type="page"/>
      </w:r>
      <w:bookmarkStart w:id="29" w:name="_Toc24368"/>
      <w:r>
        <w:rPr>
          <w:rFonts w:hint="eastAsia" w:ascii="仿宋_GB2312" w:eastAsia="仿宋_GB2312"/>
          <w:snapToGrid w:val="0"/>
          <w:color w:val="auto"/>
          <w:sz w:val="44"/>
          <w:szCs w:val="44"/>
        </w:rPr>
        <w:t>第五部分  报价文件格式</w:t>
      </w:r>
      <w:bookmarkEnd w:id="26"/>
      <w:bookmarkEnd w:id="27"/>
      <w:bookmarkEnd w:id="28"/>
      <w:bookmarkEnd w:id="29"/>
    </w:p>
    <w:p w14:paraId="6F544649">
      <w:pPr>
        <w:spacing w:line="480" w:lineRule="auto"/>
        <w:jc w:val="left"/>
        <w:rPr>
          <w:rFonts w:hint="eastAsia" w:ascii="仿宋_GB2312" w:eastAsia="仿宋_GB2312"/>
          <w:b/>
          <w:color w:val="000000"/>
          <w:sz w:val="28"/>
        </w:rPr>
      </w:pPr>
      <w:r>
        <w:rPr>
          <w:rStyle w:val="72"/>
          <w:rFonts w:hint="eastAsia" w:ascii="仿宋_GB2312" w:eastAsia="仿宋_GB2312"/>
          <w:color w:val="000000"/>
          <w:sz w:val="30"/>
        </w:rPr>
        <w:t>附件一：</w:t>
      </w:r>
      <w:r>
        <w:rPr>
          <w:rFonts w:hint="eastAsia" w:ascii="仿宋_GB2312" w:eastAsia="仿宋_GB2312"/>
          <w:color w:val="000000"/>
          <w:sz w:val="32"/>
        </w:rPr>
        <w:t xml:space="preserve"> </w:t>
      </w:r>
      <w:r>
        <w:rPr>
          <w:rFonts w:hint="eastAsia" w:ascii="仿宋_GB2312" w:eastAsia="仿宋_GB2312"/>
          <w:color w:val="000000"/>
          <w:sz w:val="28"/>
        </w:rPr>
        <w:t xml:space="preserve">                                            </w:t>
      </w:r>
      <w:r>
        <w:rPr>
          <w:rFonts w:hint="eastAsia" w:ascii="仿宋_GB2312" w:eastAsia="仿宋_GB2312"/>
          <w:b/>
          <w:color w:val="000000"/>
          <w:sz w:val="28"/>
        </w:rPr>
        <w:t xml:space="preserve"> </w:t>
      </w:r>
    </w:p>
    <w:p w14:paraId="356E0B99">
      <w:pPr>
        <w:spacing w:line="480" w:lineRule="auto"/>
        <w:jc w:val="right"/>
        <w:rPr>
          <w:rFonts w:hint="eastAsia" w:ascii="仿宋_GB2312" w:eastAsia="仿宋_GB2312"/>
          <w:color w:val="000000"/>
          <w:sz w:val="32"/>
        </w:rPr>
      </w:pPr>
    </w:p>
    <w:p w14:paraId="79978868">
      <w:pPr>
        <w:rPr>
          <w:rFonts w:hint="eastAsia" w:ascii="仿宋_GB2312" w:eastAsia="仿宋_GB2312"/>
          <w:color w:val="000000"/>
          <w:sz w:val="44"/>
        </w:rPr>
      </w:pPr>
    </w:p>
    <w:p w14:paraId="06C64908">
      <w:pPr>
        <w:spacing w:line="360" w:lineRule="auto"/>
        <w:jc w:val="center"/>
        <w:rPr>
          <w:rFonts w:hint="eastAsia" w:ascii="仿宋_GB2312" w:eastAsia="仿宋_GB2312"/>
          <w:color w:val="000000"/>
          <w:sz w:val="52"/>
        </w:rPr>
      </w:pPr>
      <w:r>
        <w:rPr>
          <w:rFonts w:hint="eastAsia" w:ascii="仿宋_GB2312" w:eastAsia="仿宋_GB2312"/>
          <w:color w:val="000000"/>
          <w:sz w:val="52"/>
        </w:rPr>
        <w:t>(项目名称)项目</w:t>
      </w:r>
    </w:p>
    <w:p w14:paraId="07E8641C">
      <w:pPr>
        <w:spacing w:line="360" w:lineRule="auto"/>
        <w:jc w:val="center"/>
        <w:rPr>
          <w:rFonts w:hint="eastAsia" w:ascii="仿宋_GB2312" w:hAnsi="宋体" w:eastAsia="仿宋_GB2312"/>
          <w:color w:val="000000"/>
          <w:sz w:val="36"/>
        </w:rPr>
      </w:pPr>
      <w:r>
        <w:rPr>
          <w:rFonts w:hint="eastAsia" w:ascii="仿宋_GB2312" w:hAnsi="宋体" w:eastAsia="仿宋_GB2312"/>
          <w:color w:val="000000"/>
          <w:sz w:val="36"/>
        </w:rPr>
        <w:t>采购编号</w:t>
      </w:r>
      <w:r>
        <w:rPr>
          <w:rFonts w:hint="eastAsia" w:ascii="仿宋_GB2312" w:eastAsia="仿宋_GB2312"/>
          <w:color w:val="000000"/>
          <w:sz w:val="36"/>
        </w:rPr>
        <w:t>：</w:t>
      </w:r>
    </w:p>
    <w:p w14:paraId="2D82CD70">
      <w:pPr>
        <w:jc w:val="center"/>
        <w:rPr>
          <w:rFonts w:hint="eastAsia" w:ascii="仿宋_GB2312" w:hAnsi="宋体" w:eastAsia="仿宋_GB2312"/>
          <w:color w:val="000000"/>
          <w:sz w:val="44"/>
        </w:rPr>
      </w:pPr>
    </w:p>
    <w:p w14:paraId="4AE9C6D8">
      <w:pPr>
        <w:rPr>
          <w:rFonts w:hint="eastAsia" w:ascii="仿宋_GB2312" w:hAnsi="宋体" w:eastAsia="仿宋_GB2312"/>
          <w:color w:val="000000"/>
          <w:sz w:val="44"/>
        </w:rPr>
      </w:pPr>
      <w:r>
        <w:rPr>
          <w:rFonts w:hint="eastAsia" w:ascii="仿宋_GB2312" w:hAnsi="宋体" w:eastAsia="仿宋_GB2312"/>
          <w:color w:val="000000"/>
          <w:sz w:val="44"/>
        </w:rPr>
        <w:t xml:space="preserve">             </w:t>
      </w:r>
    </w:p>
    <w:p w14:paraId="2B94DA42">
      <w:pPr>
        <w:rPr>
          <w:rFonts w:hint="eastAsia" w:ascii="仿宋_GB2312" w:eastAsia="仿宋_GB2312"/>
          <w:color w:val="000000"/>
          <w:sz w:val="84"/>
        </w:rPr>
      </w:pPr>
    </w:p>
    <w:p w14:paraId="6C6F44D7">
      <w:pPr>
        <w:jc w:val="center"/>
        <w:rPr>
          <w:rFonts w:hint="eastAsia" w:ascii="仿宋_GB2312" w:eastAsia="仿宋_GB2312"/>
          <w:color w:val="000000"/>
          <w:sz w:val="84"/>
        </w:rPr>
      </w:pPr>
      <w:r>
        <w:rPr>
          <w:rFonts w:hint="eastAsia" w:ascii="仿宋_GB2312" w:eastAsia="仿宋_GB2312"/>
          <w:color w:val="000000"/>
          <w:sz w:val="84"/>
        </w:rPr>
        <w:t>报价文件</w:t>
      </w:r>
    </w:p>
    <w:p w14:paraId="6FDFDF18">
      <w:pPr>
        <w:jc w:val="center"/>
        <w:rPr>
          <w:rFonts w:hint="eastAsia" w:ascii="仿宋_GB2312" w:eastAsia="仿宋_GB2312"/>
          <w:color w:val="000000"/>
          <w:sz w:val="24"/>
        </w:rPr>
      </w:pPr>
    </w:p>
    <w:p w14:paraId="67DAD430">
      <w:pPr>
        <w:jc w:val="center"/>
        <w:rPr>
          <w:rFonts w:hint="eastAsia" w:ascii="仿宋_GB2312" w:eastAsia="仿宋_GB2312"/>
          <w:color w:val="000000"/>
          <w:sz w:val="24"/>
        </w:rPr>
      </w:pPr>
    </w:p>
    <w:p w14:paraId="330D946C">
      <w:pPr>
        <w:jc w:val="center"/>
        <w:rPr>
          <w:rFonts w:hint="eastAsia" w:ascii="仿宋_GB2312" w:eastAsia="仿宋_GB2312"/>
          <w:color w:val="000000"/>
          <w:sz w:val="24"/>
        </w:rPr>
      </w:pPr>
    </w:p>
    <w:p w14:paraId="4B63E129">
      <w:pPr>
        <w:jc w:val="center"/>
        <w:rPr>
          <w:rFonts w:hint="eastAsia" w:ascii="仿宋_GB2312" w:eastAsia="仿宋_GB2312"/>
          <w:color w:val="000000"/>
          <w:sz w:val="24"/>
        </w:rPr>
      </w:pPr>
    </w:p>
    <w:p w14:paraId="67EFCE69">
      <w:pPr>
        <w:spacing w:line="480" w:lineRule="auto"/>
        <w:jc w:val="center"/>
        <w:rPr>
          <w:rFonts w:hint="eastAsia" w:ascii="仿宋_GB2312" w:eastAsia="仿宋_GB2312"/>
          <w:color w:val="000000"/>
          <w:sz w:val="24"/>
        </w:rPr>
      </w:pPr>
    </w:p>
    <w:p w14:paraId="169F5BA2">
      <w:pPr>
        <w:spacing w:line="480" w:lineRule="auto"/>
        <w:jc w:val="center"/>
        <w:rPr>
          <w:rFonts w:hint="eastAsia" w:ascii="仿宋_GB2312" w:eastAsia="仿宋_GB2312"/>
          <w:color w:val="000000"/>
          <w:sz w:val="24"/>
        </w:rPr>
      </w:pPr>
    </w:p>
    <w:p w14:paraId="33D1BDA2">
      <w:pPr>
        <w:spacing w:line="480" w:lineRule="auto"/>
        <w:jc w:val="center"/>
        <w:rPr>
          <w:rFonts w:hint="eastAsia" w:ascii="仿宋_GB2312" w:eastAsia="仿宋_GB2312"/>
          <w:color w:val="000000"/>
          <w:sz w:val="24"/>
        </w:rPr>
      </w:pPr>
    </w:p>
    <w:p w14:paraId="07666F3C">
      <w:pPr>
        <w:spacing w:line="480" w:lineRule="auto"/>
        <w:jc w:val="center"/>
        <w:rPr>
          <w:rFonts w:hint="eastAsia" w:ascii="仿宋_GB2312" w:hAnsi="宋体" w:eastAsia="仿宋_GB2312"/>
          <w:color w:val="000000"/>
          <w:sz w:val="36"/>
        </w:rPr>
      </w:pPr>
      <w:r>
        <w:rPr>
          <w:rFonts w:hint="eastAsia" w:ascii="仿宋_GB2312" w:hAnsi="宋体" w:eastAsia="仿宋_GB2312"/>
          <w:color w:val="000000"/>
          <w:sz w:val="36"/>
        </w:rPr>
        <w:t>报价单位全称</w:t>
      </w:r>
    </w:p>
    <w:p w14:paraId="30E26082">
      <w:pPr>
        <w:spacing w:line="480" w:lineRule="auto"/>
        <w:ind w:firstLine="3240" w:firstLineChars="900"/>
        <w:rPr>
          <w:rFonts w:hint="eastAsia" w:ascii="仿宋_GB2312" w:hAnsi="宋体" w:eastAsia="仿宋_GB2312"/>
          <w:color w:val="000000"/>
          <w:sz w:val="36"/>
        </w:rPr>
      </w:pPr>
      <w:r>
        <w:rPr>
          <w:rFonts w:hint="eastAsia" w:ascii="仿宋_GB2312" w:hAnsi="宋体" w:eastAsia="仿宋_GB2312"/>
          <w:color w:val="000000"/>
          <w:sz w:val="36"/>
        </w:rPr>
        <w:t>XXXX年X月XX日</w:t>
      </w:r>
    </w:p>
    <w:p w14:paraId="3EC14C10">
      <w:pPr>
        <w:spacing w:line="480" w:lineRule="auto"/>
        <w:jc w:val="left"/>
        <w:rPr>
          <w:rStyle w:val="72"/>
          <w:rFonts w:hint="eastAsia" w:ascii="仿宋_GB2312" w:eastAsia="仿宋_GB2312"/>
          <w:color w:val="000000"/>
          <w:sz w:val="30"/>
        </w:rPr>
      </w:pPr>
      <w:r>
        <w:rPr>
          <w:rStyle w:val="72"/>
          <w:rFonts w:hint="eastAsia" w:ascii="仿宋_GB2312" w:eastAsia="仿宋_GB2312"/>
          <w:color w:val="000000"/>
          <w:sz w:val="30"/>
        </w:rPr>
        <w:br w:type="page"/>
      </w:r>
      <w:r>
        <w:rPr>
          <w:rStyle w:val="72"/>
          <w:rFonts w:hint="eastAsia" w:ascii="仿宋_GB2312" w:eastAsia="仿宋_GB2312"/>
          <w:color w:val="000000"/>
          <w:sz w:val="30"/>
        </w:rPr>
        <w:t>附件二：</w:t>
      </w:r>
    </w:p>
    <w:p w14:paraId="299AA0B5">
      <w:pPr>
        <w:jc w:val="center"/>
        <w:rPr>
          <w:rFonts w:hint="eastAsia" w:ascii="仿宋_GB2312" w:hAnsi="elix Titling" w:eastAsia="仿宋_GB2312"/>
          <w:b/>
          <w:color w:val="000000"/>
          <w:spacing w:val="40"/>
          <w:sz w:val="36"/>
        </w:rPr>
      </w:pPr>
      <w:r>
        <w:rPr>
          <w:rFonts w:hint="eastAsia" w:ascii="仿宋_GB2312" w:eastAsia="仿宋_GB2312"/>
          <w:b/>
          <w:color w:val="000000"/>
          <w:spacing w:val="40"/>
          <w:sz w:val="36"/>
        </w:rPr>
        <w:t>法定代表人授权书</w:t>
      </w:r>
    </w:p>
    <w:p w14:paraId="30A471CC">
      <w:pPr>
        <w:spacing w:line="360" w:lineRule="auto"/>
        <w:jc w:val="left"/>
        <w:rPr>
          <w:rFonts w:hint="eastAsia" w:ascii="仿宋_GB2312" w:eastAsia="仿宋_GB2312"/>
          <w:color w:val="000000"/>
          <w:sz w:val="28"/>
          <w:szCs w:val="28"/>
        </w:rPr>
      </w:pPr>
      <w:r>
        <w:rPr>
          <w:rFonts w:hint="eastAsia" w:ascii="仿宋_GB2312" w:eastAsia="仿宋_GB2312"/>
          <w:color w:val="000000"/>
          <w:sz w:val="28"/>
          <w:szCs w:val="28"/>
        </w:rPr>
        <w:t>杭州市公共交通集团有限公司</w:t>
      </w:r>
      <w:r>
        <w:rPr>
          <w:rFonts w:hint="eastAsia" w:ascii="仿宋_GB2312" w:eastAsia="仿宋_GB2312"/>
          <w:color w:val="000000"/>
          <w:sz w:val="28"/>
          <w:szCs w:val="28"/>
          <w:lang w:val="en-US" w:eastAsia="zh-CN"/>
        </w:rPr>
        <w:t>电车分公司</w:t>
      </w:r>
      <w:r>
        <w:rPr>
          <w:rFonts w:hint="eastAsia" w:ascii="仿宋_GB2312" w:eastAsia="仿宋_GB2312"/>
          <w:color w:val="000000"/>
          <w:sz w:val="28"/>
          <w:szCs w:val="28"/>
        </w:rPr>
        <w:t>：</w:t>
      </w:r>
    </w:p>
    <w:p w14:paraId="6042FD55">
      <w:pPr>
        <w:spacing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lang w:val="zh-CN"/>
        </w:rPr>
        <w:t>兹委派我公司</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先生/女士(其在本公司的职务是：</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 ，联系电话：</w:t>
      </w:r>
      <w:r>
        <w:rPr>
          <w:rFonts w:hint="eastAsia" w:ascii="仿宋_GB2312" w:hAnsi="宋体" w:eastAsia="仿宋_GB2312"/>
          <w:color w:val="000000"/>
          <w:kern w:val="0"/>
          <w:sz w:val="28"/>
          <w:szCs w:val="28"/>
          <w:u w:val="single"/>
          <w:lang w:val="zh-CN"/>
        </w:rPr>
        <w:t>（            )</w:t>
      </w:r>
      <w:r>
        <w:rPr>
          <w:rFonts w:hint="eastAsia" w:ascii="仿宋_GB2312" w:hAnsi="宋体" w:eastAsia="仿宋_GB2312"/>
          <w:color w:val="000000"/>
          <w:kern w:val="0"/>
          <w:sz w:val="28"/>
          <w:szCs w:val="28"/>
          <w:lang w:val="zh-CN"/>
        </w:rPr>
        <w:t xml:space="preserve">，代表我公司全权处理 </w:t>
      </w:r>
      <w:r>
        <w:rPr>
          <w:rFonts w:hint="eastAsia" w:ascii="仿宋_GB2312" w:eastAsia="仿宋_GB2312"/>
          <w:color w:val="000000"/>
          <w:sz w:val="28"/>
          <w:szCs w:val="28"/>
          <w:u w:val="single"/>
        </w:rPr>
        <w:t>（采购项目名称）</w:t>
      </w:r>
      <w:r>
        <w:rPr>
          <w:rFonts w:hint="eastAsia" w:ascii="仿宋_GB2312" w:eastAsia="仿宋_GB2312"/>
          <w:color w:val="000000"/>
          <w:sz w:val="28"/>
          <w:szCs w:val="28"/>
        </w:rPr>
        <w:t>编号为</w:t>
      </w:r>
      <w:r>
        <w:rPr>
          <w:rFonts w:hint="eastAsia" w:ascii="仿宋_GB2312" w:eastAsia="仿宋_GB2312"/>
          <w:color w:val="000000"/>
          <w:sz w:val="28"/>
          <w:szCs w:val="28"/>
          <w:u w:val="single"/>
        </w:rPr>
        <w:t xml:space="preserve">              </w:t>
      </w:r>
      <w:r>
        <w:rPr>
          <w:rFonts w:hint="eastAsia" w:ascii="仿宋_GB2312" w:hAnsi="宋体" w:eastAsia="仿宋_GB2312"/>
          <w:color w:val="000000"/>
          <w:kern w:val="0"/>
          <w:sz w:val="28"/>
          <w:szCs w:val="28"/>
          <w:lang w:val="zh-CN"/>
        </w:rPr>
        <w:t>报价的一切事项，若</w:t>
      </w:r>
      <w:r>
        <w:rPr>
          <w:rFonts w:hint="eastAsia" w:ascii="仿宋_GB2312" w:hAnsi="宋体" w:eastAsia="仿宋_GB2312"/>
          <w:color w:val="000000"/>
          <w:kern w:val="0"/>
          <w:sz w:val="28"/>
          <w:szCs w:val="28"/>
        </w:rPr>
        <w:t>成交</w:t>
      </w:r>
      <w:r>
        <w:rPr>
          <w:rFonts w:hint="eastAsia" w:ascii="仿宋_GB2312" w:hAnsi="宋体" w:eastAsia="仿宋_GB2312"/>
          <w:color w:val="000000"/>
          <w:kern w:val="0"/>
          <w:sz w:val="28"/>
          <w:szCs w:val="28"/>
          <w:lang w:val="zh-CN"/>
        </w:rPr>
        <w:t>则全权代表本公司签订相关合同，并负责处理合同履行等事宜。</w:t>
      </w:r>
    </w:p>
    <w:p w14:paraId="528F9BD3">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b/>
          <w:color w:val="000000"/>
          <w:kern w:val="0"/>
          <w:sz w:val="28"/>
          <w:szCs w:val="28"/>
          <w:lang w:val="zh-CN"/>
        </w:rPr>
        <w:t>本委托书有效期：</w:t>
      </w:r>
      <w:r>
        <w:rPr>
          <w:rFonts w:hint="eastAsia" w:ascii="仿宋_GB2312" w:hAnsi="宋体" w:eastAsia="仿宋_GB2312"/>
          <w:color w:val="000000"/>
          <w:kern w:val="0"/>
          <w:sz w:val="28"/>
          <w:szCs w:val="28"/>
          <w:lang w:val="zh-CN"/>
        </w:rPr>
        <w:t>自</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年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月</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日起至</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年</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月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日止。</w:t>
      </w:r>
    </w:p>
    <w:p w14:paraId="55F5F6AE">
      <w:pPr>
        <w:spacing w:line="360" w:lineRule="auto"/>
        <w:ind w:firstLine="560" w:firstLineChars="200"/>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特此告知。</w:t>
      </w:r>
    </w:p>
    <w:p w14:paraId="1A7DEB9F">
      <w:pPr>
        <w:spacing w:line="360" w:lineRule="auto"/>
        <w:rPr>
          <w:rFonts w:hint="eastAsia" w:ascii="仿宋_GB2312" w:eastAsia="仿宋_GB2312"/>
          <w:color w:val="000000"/>
          <w:kern w:val="0"/>
          <w:sz w:val="28"/>
          <w:szCs w:val="28"/>
        </w:rPr>
      </w:pPr>
      <w:r>
        <w:rPr>
          <w:rFonts w:hint="eastAsia" w:ascii="仿宋_GB2312" w:hAnsi="宋体" w:eastAsia="仿宋_GB2312"/>
          <w:color w:val="000000"/>
          <w:kern w:val="0"/>
          <w:sz w:val="28"/>
          <w:szCs w:val="28"/>
          <w:lang w:val="zh-CN"/>
        </w:rPr>
        <w:t>报价</w:t>
      </w:r>
      <w:r>
        <w:rPr>
          <w:rFonts w:hint="eastAsia" w:ascii="仿宋_GB2312" w:hAnsi="宋体" w:eastAsia="仿宋_GB2312"/>
          <w:color w:val="000000"/>
          <w:kern w:val="0"/>
          <w:sz w:val="28"/>
          <w:szCs w:val="28"/>
        </w:rPr>
        <w:t>单位</w:t>
      </w:r>
      <w:r>
        <w:rPr>
          <w:rFonts w:hint="eastAsia" w:ascii="仿宋_GB2312" w:hAnsi="宋体" w:eastAsia="仿宋_GB2312"/>
          <w:color w:val="000000"/>
          <w:kern w:val="0"/>
          <w:sz w:val="28"/>
          <w:szCs w:val="28"/>
          <w:lang w:val="zh-CN"/>
        </w:rPr>
        <w:t xml:space="preserve"> (公章)：</w:t>
      </w:r>
      <w:r>
        <w:rPr>
          <w:rFonts w:hint="eastAsia" w:ascii="仿宋_GB2312" w:eastAsia="仿宋_GB2312" w:cs="仿宋_GB2312"/>
          <w:color w:val="000000"/>
          <w:kern w:val="0"/>
          <w:sz w:val="28"/>
          <w:szCs w:val="28"/>
          <w:u w:val="single"/>
          <w:lang w:val="zh-CN"/>
        </w:rPr>
        <w:t xml:space="preserve">                 </w:t>
      </w:r>
    </w:p>
    <w:p w14:paraId="6BE63D26">
      <w:pPr>
        <w:spacing w:line="360" w:lineRule="auto"/>
        <w:rPr>
          <w:rFonts w:hint="eastAsia" w:ascii="仿宋_GB2312" w:eastAsia="仿宋_GB2312"/>
          <w:color w:val="000000"/>
          <w:kern w:val="0"/>
          <w:sz w:val="28"/>
          <w:szCs w:val="28"/>
        </w:rPr>
      </w:pPr>
      <w:r>
        <w:rPr>
          <w:rFonts w:hint="eastAsia" w:ascii="仿宋_GB2312" w:hAnsi="宋体" w:eastAsia="仿宋_GB2312"/>
          <w:color w:val="000000"/>
          <w:kern w:val="0"/>
          <w:sz w:val="28"/>
          <w:szCs w:val="28"/>
          <w:lang w:val="zh-CN"/>
        </w:rPr>
        <w:t>法定代表人(签字或盖章)：</w:t>
      </w:r>
      <w:r>
        <w:rPr>
          <w:rFonts w:hint="eastAsia" w:ascii="仿宋_GB2312" w:eastAsia="仿宋_GB2312" w:cs="仿宋_GB2312"/>
          <w:color w:val="000000"/>
          <w:kern w:val="0"/>
          <w:sz w:val="28"/>
          <w:szCs w:val="28"/>
          <w:u w:val="single"/>
          <w:lang w:val="zh-CN"/>
        </w:rPr>
        <w:t xml:space="preserve">                </w:t>
      </w:r>
    </w:p>
    <w:p w14:paraId="0A2A0879">
      <w:pPr>
        <w:spacing w:line="360" w:lineRule="auto"/>
        <w:rPr>
          <w:rFonts w:hint="eastAsia" w:ascii="仿宋_GB2312" w:eastAsia="仿宋_GB2312"/>
          <w:color w:val="000000"/>
          <w:sz w:val="28"/>
          <w:szCs w:val="28"/>
          <w:u w:val="single"/>
        </w:rPr>
      </w:pPr>
      <w:r>
        <w:rPr>
          <w:rFonts w:hint="eastAsia" w:ascii="仿宋_GB2312" w:hAnsi="宋体" w:eastAsia="仿宋_GB2312"/>
          <w:color w:val="000000"/>
          <w:kern w:val="0"/>
          <w:sz w:val="28"/>
          <w:szCs w:val="28"/>
          <w:lang w:val="zh-CN"/>
        </w:rPr>
        <w:t>签发日期：</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年</w:t>
      </w:r>
      <w:r>
        <w:rPr>
          <w:rFonts w:hint="eastAsia"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月</w:t>
      </w:r>
      <w:r>
        <w:rPr>
          <w:rFonts w:hint="eastAsia" w:ascii="仿宋_GB2312" w:eastAsia="仿宋_GB2312" w:cs="仿宋_GB2312"/>
          <w:color w:val="000000"/>
          <w:kern w:val="0"/>
          <w:sz w:val="28"/>
          <w:szCs w:val="28"/>
        </w:rPr>
        <w:t xml:space="preserve"> </w:t>
      </w:r>
      <w:r>
        <w:rPr>
          <w:rFonts w:hint="eastAsia" w:ascii="仿宋_GB2312" w:eastAsia="仿宋_GB2312"/>
          <w:color w:val="000000"/>
          <w:kern w:val="0"/>
          <w:sz w:val="28"/>
          <w:szCs w:val="28"/>
          <w:u w:val="single"/>
        </w:rPr>
        <w:tab/>
      </w:r>
      <w:r>
        <w:rPr>
          <w:rFonts w:hint="eastAsia" w:ascii="仿宋_GB2312" w:eastAsia="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日</w:t>
      </w:r>
    </w:p>
    <w:p w14:paraId="0ADAD906">
      <w:pPr>
        <w:spacing w:line="360" w:lineRule="auto"/>
        <w:rPr>
          <w:rFonts w:hint="eastAsia" w:ascii="仿宋_GB2312" w:eastAsia="仿宋_GB2312"/>
          <w:snapToGrid w:val="0"/>
          <w:color w:val="000000"/>
          <w:sz w:val="28"/>
          <w:szCs w:val="28"/>
        </w:rPr>
      </w:pPr>
    </w:p>
    <w:p w14:paraId="1A1556AB">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注：法定代表人参加报价的，可以不提供法定代表人授权委托书。</w:t>
      </w:r>
    </w:p>
    <w:p w14:paraId="3DA163D3">
      <w:pP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附：法定代表人及受委托人的身份证（复印件）</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371B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2" w:hRule="atLeast"/>
        </w:trPr>
        <w:tc>
          <w:tcPr>
            <w:tcW w:w="9046" w:type="dxa"/>
            <w:noWrap w:val="0"/>
            <w:vAlign w:val="top"/>
          </w:tcPr>
          <w:p w14:paraId="4667A436">
            <w:pPr>
              <w:spacing w:after="120"/>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 xml:space="preserve">    </w:t>
            </w:r>
          </w:p>
          <w:p w14:paraId="1F292F54">
            <w:pPr>
              <w:spacing w:after="120"/>
              <w:rPr>
                <w:rFonts w:hint="eastAsia" w:ascii="仿宋_GB2312" w:hAnsi="宋体" w:eastAsia="仿宋_GB2312"/>
                <w:color w:val="000000"/>
                <w:kern w:val="0"/>
                <w:sz w:val="28"/>
                <w:szCs w:val="28"/>
                <w:lang w:val="zh-CN"/>
              </w:rPr>
            </w:pPr>
          </w:p>
          <w:p w14:paraId="100684E7">
            <w:pPr>
              <w:spacing w:after="120"/>
              <w:jc w:val="center"/>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正反两面身份证复印件</w:t>
            </w:r>
          </w:p>
        </w:tc>
      </w:tr>
    </w:tbl>
    <w:p w14:paraId="73756B0B">
      <w:pPr>
        <w:widowControl/>
        <w:jc w:val="left"/>
        <w:rPr>
          <w:rStyle w:val="72"/>
          <w:rFonts w:hint="eastAsia" w:ascii="仿宋_GB2312" w:eastAsia="仿宋_GB2312"/>
          <w:color w:val="000000"/>
          <w:spacing w:val="0"/>
        </w:rPr>
        <w:sectPr>
          <w:footerReference r:id="rId3" w:type="default"/>
          <w:pgSz w:w="11906" w:h="16838"/>
          <w:pgMar w:top="1247" w:right="1417" w:bottom="1247" w:left="1304" w:header="851" w:footer="992" w:gutter="0"/>
          <w:cols w:space="720" w:num="1"/>
          <w:titlePg/>
          <w:docGrid w:linePitch="312" w:charSpace="0"/>
        </w:sectPr>
      </w:pPr>
    </w:p>
    <w:p w14:paraId="7FE39FE1">
      <w:pPr>
        <w:jc w:val="left"/>
        <w:rPr>
          <w:rStyle w:val="72"/>
          <w:rFonts w:hint="eastAsia" w:ascii="仿宋_GB2312" w:eastAsia="仿宋_GB2312"/>
          <w:color w:val="000000"/>
          <w:sz w:val="30"/>
        </w:rPr>
      </w:pPr>
      <w:r>
        <w:rPr>
          <w:rStyle w:val="72"/>
          <w:rFonts w:hint="eastAsia" w:ascii="仿宋_GB2312" w:eastAsia="仿宋_GB2312"/>
          <w:color w:val="000000"/>
          <w:sz w:val="30"/>
        </w:rPr>
        <w:t xml:space="preserve">附件三：  </w:t>
      </w:r>
    </w:p>
    <w:p w14:paraId="49620700">
      <w:pPr>
        <w:spacing w:line="360" w:lineRule="auto"/>
        <w:jc w:val="center"/>
        <w:rPr>
          <w:rFonts w:hint="eastAsia" w:ascii="仿宋_GB2312" w:eastAsia="仿宋_GB2312"/>
          <w:b/>
          <w:color w:val="000000"/>
          <w:sz w:val="44"/>
        </w:rPr>
      </w:pPr>
      <w:r>
        <w:rPr>
          <w:rFonts w:hint="eastAsia" w:ascii="仿宋_GB2312" w:eastAsia="仿宋_GB2312"/>
          <w:b/>
          <w:color w:val="000000"/>
          <w:sz w:val="44"/>
        </w:rPr>
        <w:t>报 价 一 览 表</w:t>
      </w:r>
    </w:p>
    <w:p w14:paraId="1C3FAC68">
      <w:pPr>
        <w:pStyle w:val="210"/>
        <w:spacing w:line="360" w:lineRule="auto"/>
        <w:jc w:val="left"/>
        <w:rPr>
          <w:rFonts w:hint="eastAsia" w:ascii="仿宋_GB2312" w:eastAsia="仿宋_GB2312"/>
          <w:b w:val="0"/>
          <w:color w:val="000000"/>
          <w:szCs w:val="28"/>
        </w:rPr>
      </w:pPr>
      <w:r>
        <w:rPr>
          <w:rFonts w:hint="eastAsia" w:ascii="仿宋_GB2312" w:eastAsia="仿宋_GB2312"/>
          <w:b w:val="0"/>
          <w:color w:val="000000"/>
          <w:szCs w:val="28"/>
        </w:rPr>
        <w:t>杭州市公共交通集团有限公司</w:t>
      </w:r>
      <w:r>
        <w:rPr>
          <w:rFonts w:hint="eastAsia" w:ascii="仿宋_GB2312" w:eastAsia="仿宋_GB2312"/>
          <w:b w:val="0"/>
          <w:color w:val="000000"/>
          <w:szCs w:val="28"/>
          <w:lang w:val="en-US" w:eastAsia="zh-CN"/>
        </w:rPr>
        <w:t>电车分公司</w:t>
      </w:r>
      <w:r>
        <w:rPr>
          <w:rFonts w:hint="eastAsia" w:ascii="仿宋_GB2312" w:eastAsia="仿宋_GB2312"/>
          <w:b w:val="0"/>
          <w:color w:val="000000"/>
          <w:szCs w:val="28"/>
        </w:rPr>
        <w:t>：</w:t>
      </w:r>
    </w:p>
    <w:p w14:paraId="2CEAB46F">
      <w:pPr>
        <w:spacing w:line="36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我公司</w:t>
      </w:r>
      <w:r>
        <w:rPr>
          <w:rFonts w:hint="eastAsia" w:ascii="仿宋_GB2312" w:eastAsia="仿宋_GB2312"/>
          <w:color w:val="000000"/>
          <w:sz w:val="28"/>
          <w:szCs w:val="28"/>
          <w:u w:val="single"/>
        </w:rPr>
        <w:t xml:space="preserve">        （报价单位名称）         </w:t>
      </w:r>
      <w:r>
        <w:rPr>
          <w:rFonts w:hint="eastAsia" w:ascii="仿宋_GB2312" w:eastAsia="仿宋_GB2312"/>
          <w:color w:val="000000"/>
          <w:sz w:val="28"/>
          <w:szCs w:val="28"/>
        </w:rPr>
        <w:t>根据贵单位</w:t>
      </w:r>
      <w:r>
        <w:rPr>
          <w:rFonts w:hint="eastAsia" w:ascii="仿宋_GB2312" w:eastAsia="仿宋_GB2312"/>
          <w:sz w:val="28"/>
        </w:rPr>
        <w:t>采购</w:t>
      </w:r>
      <w:r>
        <w:rPr>
          <w:rFonts w:hint="eastAsia" w:ascii="仿宋_GB2312" w:eastAsia="仿宋_GB2312"/>
          <w:color w:val="000000"/>
          <w:sz w:val="28"/>
          <w:szCs w:val="28"/>
        </w:rPr>
        <w:t xml:space="preserve">文件要求，就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项目报价如下：</w:t>
      </w:r>
    </w:p>
    <w:p w14:paraId="102E6EF8">
      <w:pPr>
        <w:spacing w:line="36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 xml:space="preserve">                                      （金额单位：元）</w:t>
      </w:r>
    </w:p>
    <w:tbl>
      <w:tblPr>
        <w:tblStyle w:val="45"/>
        <w:tblW w:w="9465" w:type="dxa"/>
        <w:jc w:val="center"/>
        <w:tblLayout w:type="fixed"/>
        <w:tblCellMar>
          <w:top w:w="0" w:type="dxa"/>
          <w:left w:w="108" w:type="dxa"/>
          <w:bottom w:w="0" w:type="dxa"/>
          <w:right w:w="108" w:type="dxa"/>
        </w:tblCellMar>
      </w:tblPr>
      <w:tblGrid>
        <w:gridCol w:w="586"/>
        <w:gridCol w:w="1320"/>
        <w:gridCol w:w="2940"/>
        <w:gridCol w:w="510"/>
        <w:gridCol w:w="930"/>
        <w:gridCol w:w="1095"/>
        <w:gridCol w:w="1035"/>
        <w:gridCol w:w="1049"/>
      </w:tblGrid>
      <w:tr w14:paraId="3BE18537">
        <w:tblPrEx>
          <w:tblCellMar>
            <w:top w:w="0" w:type="dxa"/>
            <w:left w:w="108" w:type="dxa"/>
            <w:bottom w:w="0" w:type="dxa"/>
            <w:right w:w="108" w:type="dxa"/>
          </w:tblCellMar>
        </w:tblPrEx>
        <w:trPr>
          <w:trHeight w:val="105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32B868A6">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序号</w:t>
            </w:r>
          </w:p>
        </w:tc>
        <w:tc>
          <w:tcPr>
            <w:tcW w:w="1320" w:type="dxa"/>
            <w:tcBorders>
              <w:top w:val="single" w:color="auto" w:sz="4" w:space="0"/>
              <w:left w:val="nil"/>
              <w:bottom w:val="single" w:color="auto" w:sz="4" w:space="0"/>
              <w:right w:val="single" w:color="auto" w:sz="4" w:space="0"/>
            </w:tcBorders>
            <w:noWrap w:val="0"/>
            <w:vAlign w:val="center"/>
          </w:tcPr>
          <w:p w14:paraId="66C8DB82">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名称</w:t>
            </w:r>
          </w:p>
        </w:tc>
        <w:tc>
          <w:tcPr>
            <w:tcW w:w="2940" w:type="dxa"/>
            <w:tcBorders>
              <w:top w:val="single" w:color="auto" w:sz="4" w:space="0"/>
              <w:left w:val="nil"/>
              <w:bottom w:val="single" w:color="auto" w:sz="4" w:space="0"/>
              <w:right w:val="single" w:color="auto" w:sz="4" w:space="0"/>
            </w:tcBorders>
            <w:noWrap w:val="0"/>
            <w:vAlign w:val="center"/>
          </w:tcPr>
          <w:p w14:paraId="746B5FA2">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响应品牌型号、规格、配置等</w:t>
            </w:r>
          </w:p>
        </w:tc>
        <w:tc>
          <w:tcPr>
            <w:tcW w:w="510" w:type="dxa"/>
            <w:tcBorders>
              <w:top w:val="single" w:color="auto" w:sz="4" w:space="0"/>
              <w:left w:val="nil"/>
              <w:bottom w:val="single" w:color="auto" w:sz="4" w:space="0"/>
              <w:right w:val="single" w:color="auto" w:sz="4" w:space="0"/>
            </w:tcBorders>
            <w:noWrap w:val="0"/>
            <w:vAlign w:val="center"/>
          </w:tcPr>
          <w:p w14:paraId="7107FB81">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单位</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D1D86D2">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预估需求数量</w:t>
            </w:r>
          </w:p>
        </w:tc>
        <w:tc>
          <w:tcPr>
            <w:tcW w:w="1095" w:type="dxa"/>
            <w:tcBorders>
              <w:top w:val="single" w:color="auto" w:sz="4" w:space="0"/>
              <w:left w:val="nil"/>
              <w:bottom w:val="single" w:color="auto" w:sz="4" w:space="0"/>
              <w:right w:val="single" w:color="auto" w:sz="4" w:space="0"/>
            </w:tcBorders>
            <w:noWrap w:val="0"/>
            <w:vAlign w:val="center"/>
          </w:tcPr>
          <w:p w14:paraId="0C20E306">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含税单价（元）</w:t>
            </w:r>
          </w:p>
        </w:tc>
        <w:tc>
          <w:tcPr>
            <w:tcW w:w="1035" w:type="dxa"/>
            <w:tcBorders>
              <w:top w:val="single" w:color="auto" w:sz="4" w:space="0"/>
              <w:left w:val="nil"/>
              <w:bottom w:val="single" w:color="auto" w:sz="4" w:space="0"/>
              <w:right w:val="single" w:color="auto" w:sz="4" w:space="0"/>
            </w:tcBorders>
            <w:noWrap w:val="0"/>
            <w:vAlign w:val="center"/>
          </w:tcPr>
          <w:p w14:paraId="7FE5A8AD">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含税总价（元）</w:t>
            </w:r>
          </w:p>
        </w:tc>
        <w:tc>
          <w:tcPr>
            <w:tcW w:w="1049" w:type="dxa"/>
            <w:tcBorders>
              <w:top w:val="single" w:color="auto" w:sz="4" w:space="0"/>
              <w:left w:val="nil"/>
              <w:bottom w:val="single" w:color="auto" w:sz="4" w:space="0"/>
              <w:right w:val="single" w:color="auto" w:sz="4" w:space="0"/>
            </w:tcBorders>
            <w:noWrap w:val="0"/>
            <w:vAlign w:val="center"/>
          </w:tcPr>
          <w:p w14:paraId="40536012">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备注</w:t>
            </w:r>
          </w:p>
        </w:tc>
      </w:tr>
      <w:tr w14:paraId="2744CE5C">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2D9F03C7">
            <w:pPr>
              <w:autoSpaceDE w:val="0"/>
              <w:autoSpaceDN w:val="0"/>
              <w:adjustRightInd w:val="0"/>
              <w:spacing w:line="440" w:lineRule="exact"/>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1</w:t>
            </w:r>
          </w:p>
        </w:tc>
        <w:tc>
          <w:tcPr>
            <w:tcW w:w="1320" w:type="dxa"/>
            <w:tcBorders>
              <w:top w:val="nil"/>
              <w:left w:val="nil"/>
              <w:bottom w:val="single" w:color="auto" w:sz="4" w:space="0"/>
              <w:right w:val="single" w:color="auto" w:sz="4" w:space="0"/>
            </w:tcBorders>
            <w:noWrap w:val="0"/>
            <w:vAlign w:val="center"/>
          </w:tcPr>
          <w:p w14:paraId="517009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枪型摄像机</w:t>
            </w:r>
          </w:p>
          <w:p w14:paraId="276997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海康DS-2CD3T46WDV3-L</w:t>
            </w:r>
          </w:p>
          <w:p w14:paraId="2C7CF14B">
            <w:pPr>
              <w:keepNext w:val="0"/>
              <w:keepLines w:val="0"/>
              <w:widowControl/>
              <w:suppressLineNumbers w:val="0"/>
              <w:jc w:val="center"/>
              <w:textAlignment w:val="center"/>
              <w:rPr>
                <w:rFonts w:hint="default" w:ascii="仿宋_GB2312" w:hAnsi="仿宋" w:eastAsia="仿宋_GB2312" w:cs="仿宋"/>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(2.8mm)</w:t>
            </w:r>
          </w:p>
        </w:tc>
        <w:tc>
          <w:tcPr>
            <w:tcW w:w="2940" w:type="dxa"/>
            <w:tcBorders>
              <w:top w:val="nil"/>
              <w:left w:val="nil"/>
              <w:bottom w:val="single" w:color="auto" w:sz="4" w:space="0"/>
              <w:right w:val="single" w:color="auto" w:sz="4" w:space="0"/>
            </w:tcBorders>
            <w:noWrap w:val="0"/>
            <w:vAlign w:val="center"/>
          </w:tcPr>
          <w:p w14:paraId="6985148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最高分辨率可达2560 × 1440 @25 fps</w:t>
            </w:r>
          </w:p>
          <w:p w14:paraId="0237DAF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支持用户登录锁定机制，及密码复杂度提示</w:t>
            </w:r>
          </w:p>
          <w:p w14:paraId="041BB2B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支持开放型网络视频接口，ISAPI，SDK，GB28181协议</w:t>
            </w:r>
          </w:p>
          <w:p w14:paraId="6474AAC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智能补光，支持白光/红外，红外光最远可达30 m，白光最远可达30 m</w:t>
            </w:r>
          </w:p>
          <w:p w14:paraId="481F12F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1个内置麦克风</w:t>
            </w:r>
          </w:p>
          <w:p w14:paraId="00AAB809">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符合IP66防尘防水设计，可靠性高(2.8mm)(国内标配)</w:t>
            </w:r>
          </w:p>
        </w:tc>
        <w:tc>
          <w:tcPr>
            <w:tcW w:w="510" w:type="dxa"/>
            <w:tcBorders>
              <w:top w:val="single" w:color="auto" w:sz="4" w:space="0"/>
              <w:left w:val="nil"/>
              <w:bottom w:val="single" w:color="auto" w:sz="4" w:space="0"/>
              <w:right w:val="single" w:color="auto" w:sz="4" w:space="0"/>
            </w:tcBorders>
            <w:noWrap w:val="0"/>
            <w:vAlign w:val="center"/>
          </w:tcPr>
          <w:p w14:paraId="2505DDBE">
            <w:pPr>
              <w:keepNext w:val="0"/>
              <w:keepLines w:val="0"/>
              <w:widowControl/>
              <w:suppressLineNumbers w:val="0"/>
              <w:jc w:val="center"/>
              <w:textAlignment w:val="center"/>
              <w:rPr>
                <w:rFonts w:hint="eastAsia" w:ascii="仿宋_GB2312" w:hAnsi="仿宋" w:eastAsia="仿宋_GB2312" w:cs="仿宋"/>
                <w:kern w:val="0"/>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台</w:t>
            </w:r>
          </w:p>
        </w:tc>
        <w:tc>
          <w:tcPr>
            <w:tcW w:w="930" w:type="dxa"/>
            <w:tcBorders>
              <w:top w:val="nil"/>
              <w:left w:val="single" w:color="auto" w:sz="4" w:space="0"/>
              <w:bottom w:val="single" w:color="auto" w:sz="4" w:space="0"/>
              <w:right w:val="single" w:color="auto" w:sz="4" w:space="0"/>
            </w:tcBorders>
            <w:noWrap w:val="0"/>
            <w:vAlign w:val="center"/>
          </w:tcPr>
          <w:p w14:paraId="7CCC6978">
            <w:pPr>
              <w:keepNext w:val="0"/>
              <w:keepLines w:val="0"/>
              <w:widowControl/>
              <w:suppressLineNumbers w:val="0"/>
              <w:jc w:val="center"/>
              <w:textAlignment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4</w:t>
            </w:r>
          </w:p>
        </w:tc>
        <w:tc>
          <w:tcPr>
            <w:tcW w:w="1095" w:type="dxa"/>
            <w:tcBorders>
              <w:top w:val="nil"/>
              <w:left w:val="nil"/>
              <w:bottom w:val="single" w:color="auto" w:sz="4" w:space="0"/>
              <w:right w:val="single" w:color="auto" w:sz="4" w:space="0"/>
            </w:tcBorders>
            <w:noWrap w:val="0"/>
            <w:vAlign w:val="center"/>
          </w:tcPr>
          <w:p w14:paraId="4EF60292">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14BEA997">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10EF6B93">
            <w:pPr>
              <w:widowControl/>
              <w:jc w:val="center"/>
              <w:rPr>
                <w:rFonts w:hint="eastAsia" w:ascii="仿宋_GB2312" w:hAnsi="仿宋" w:eastAsia="仿宋_GB2312" w:cs="仿宋"/>
                <w:kern w:val="0"/>
                <w:sz w:val="24"/>
                <w:szCs w:val="24"/>
              </w:rPr>
            </w:pPr>
          </w:p>
        </w:tc>
      </w:tr>
      <w:tr w14:paraId="2D044D75">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66661769">
            <w:pPr>
              <w:autoSpaceDE w:val="0"/>
              <w:autoSpaceDN w:val="0"/>
              <w:adjustRightInd w:val="0"/>
              <w:spacing w:line="440" w:lineRule="exact"/>
              <w:jc w:val="center"/>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2</w:t>
            </w:r>
          </w:p>
        </w:tc>
        <w:tc>
          <w:tcPr>
            <w:tcW w:w="1320" w:type="dxa"/>
            <w:tcBorders>
              <w:top w:val="nil"/>
              <w:left w:val="nil"/>
              <w:bottom w:val="single" w:color="auto" w:sz="4" w:space="0"/>
              <w:right w:val="single" w:color="auto" w:sz="4" w:space="0"/>
            </w:tcBorders>
            <w:noWrap w:val="0"/>
            <w:vAlign w:val="center"/>
          </w:tcPr>
          <w:p w14:paraId="4B5F2A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枪型摄像机</w:t>
            </w:r>
          </w:p>
          <w:p w14:paraId="6275B0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w:t>
            </w:r>
          </w:p>
          <w:p w14:paraId="7B382DD5">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DS-2CD3T46P1-I</w:t>
            </w:r>
          </w:p>
          <w:p w14:paraId="0B295069">
            <w:pPr>
              <w:keepNext w:val="0"/>
              <w:keepLines w:val="0"/>
              <w:widowControl/>
              <w:suppressLineNumbers w:val="0"/>
              <w:jc w:val="both"/>
              <w:textAlignment w:val="center"/>
              <w:rPr>
                <w:rFonts w:hint="eastAsia" w:ascii="仿宋_GB2312" w:hAnsi="仿宋" w:eastAsia="仿宋_GB2312" w:cs="仿宋"/>
                <w:kern w:val="0"/>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(1.68mm)</w:t>
            </w:r>
          </w:p>
        </w:tc>
        <w:tc>
          <w:tcPr>
            <w:tcW w:w="2940" w:type="dxa"/>
            <w:tcBorders>
              <w:top w:val="nil"/>
              <w:left w:val="nil"/>
              <w:bottom w:val="single" w:color="auto" w:sz="4" w:space="0"/>
              <w:right w:val="single" w:color="auto" w:sz="4" w:space="0"/>
            </w:tcBorders>
            <w:noWrap w:val="0"/>
            <w:vAlign w:val="center"/>
          </w:tcPr>
          <w:p w14:paraId="5442D31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最高分辨率可达2560 × 1440 @25 fps</w:t>
            </w:r>
          </w:p>
          <w:p w14:paraId="4CE3517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支持用户登录锁定机制，及密码复杂度提示</w:t>
            </w:r>
          </w:p>
          <w:p w14:paraId="4659B45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支持开放型网络视频接口，ISAPI，SDK，GB28181协议</w:t>
            </w:r>
          </w:p>
          <w:p w14:paraId="1446DEE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智能补光，支持白光/红外，红外光最远可达30 m，白光最远可达30 m</w:t>
            </w:r>
          </w:p>
          <w:p w14:paraId="0B12E36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1个内置麦克风</w:t>
            </w:r>
          </w:p>
          <w:p w14:paraId="4456CDED">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符合IP66防尘防水设计，可靠性高(1.68mm)(国内标配)</w:t>
            </w:r>
          </w:p>
        </w:tc>
        <w:tc>
          <w:tcPr>
            <w:tcW w:w="510" w:type="dxa"/>
            <w:tcBorders>
              <w:top w:val="single" w:color="auto" w:sz="4" w:space="0"/>
              <w:left w:val="nil"/>
              <w:bottom w:val="single" w:color="auto" w:sz="4" w:space="0"/>
              <w:right w:val="single" w:color="auto" w:sz="4" w:space="0"/>
            </w:tcBorders>
            <w:noWrap w:val="0"/>
            <w:vAlign w:val="center"/>
          </w:tcPr>
          <w:p w14:paraId="4DA39C67">
            <w:pPr>
              <w:keepNext w:val="0"/>
              <w:keepLines w:val="0"/>
              <w:widowControl/>
              <w:suppressLineNumbers w:val="0"/>
              <w:jc w:val="center"/>
              <w:textAlignment w:val="center"/>
              <w:rPr>
                <w:rFonts w:hint="eastAsia" w:ascii="仿宋_GB2312" w:hAnsi="仿宋" w:eastAsia="仿宋_GB2312" w:cs="仿宋"/>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台</w:t>
            </w:r>
          </w:p>
        </w:tc>
        <w:tc>
          <w:tcPr>
            <w:tcW w:w="930" w:type="dxa"/>
            <w:tcBorders>
              <w:top w:val="nil"/>
              <w:left w:val="single" w:color="auto" w:sz="4" w:space="0"/>
              <w:bottom w:val="single" w:color="auto" w:sz="4" w:space="0"/>
              <w:right w:val="single" w:color="auto" w:sz="4" w:space="0"/>
            </w:tcBorders>
            <w:noWrap w:val="0"/>
            <w:vAlign w:val="center"/>
          </w:tcPr>
          <w:p w14:paraId="7D168900">
            <w:pPr>
              <w:keepNext w:val="0"/>
              <w:keepLines w:val="0"/>
              <w:widowControl/>
              <w:suppressLineNumbers w:val="0"/>
              <w:jc w:val="center"/>
              <w:textAlignment w:val="center"/>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8</w:t>
            </w:r>
          </w:p>
        </w:tc>
        <w:tc>
          <w:tcPr>
            <w:tcW w:w="1095" w:type="dxa"/>
            <w:tcBorders>
              <w:top w:val="nil"/>
              <w:left w:val="nil"/>
              <w:bottom w:val="single" w:color="auto" w:sz="4" w:space="0"/>
              <w:right w:val="single" w:color="auto" w:sz="4" w:space="0"/>
            </w:tcBorders>
            <w:noWrap w:val="0"/>
            <w:vAlign w:val="center"/>
          </w:tcPr>
          <w:p w14:paraId="4D20D0B0">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4BB67785">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68FAE876">
            <w:pPr>
              <w:widowControl/>
              <w:jc w:val="center"/>
              <w:rPr>
                <w:rFonts w:hint="eastAsia" w:ascii="仿宋_GB2312" w:hAnsi="仿宋" w:eastAsia="仿宋_GB2312" w:cs="仿宋"/>
                <w:kern w:val="0"/>
                <w:sz w:val="24"/>
                <w:szCs w:val="24"/>
              </w:rPr>
            </w:pPr>
          </w:p>
        </w:tc>
      </w:tr>
      <w:tr w14:paraId="740F7244">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35D9866D">
            <w:pPr>
              <w:autoSpaceDE w:val="0"/>
              <w:autoSpaceDN w:val="0"/>
              <w:adjustRightInd w:val="0"/>
              <w:spacing w:line="440" w:lineRule="exact"/>
              <w:jc w:val="center"/>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3</w:t>
            </w:r>
          </w:p>
        </w:tc>
        <w:tc>
          <w:tcPr>
            <w:tcW w:w="1320" w:type="dxa"/>
            <w:tcBorders>
              <w:top w:val="nil"/>
              <w:left w:val="nil"/>
              <w:bottom w:val="single" w:color="auto" w:sz="4" w:space="0"/>
              <w:right w:val="single" w:color="auto" w:sz="4" w:space="0"/>
            </w:tcBorders>
            <w:noWrap w:val="0"/>
            <w:vAlign w:val="center"/>
          </w:tcPr>
          <w:p w14:paraId="52B1AD15">
            <w:pPr>
              <w:keepNext w:val="0"/>
              <w:keepLines w:val="0"/>
              <w:widowControl/>
              <w:suppressLineNumbers w:val="0"/>
              <w:jc w:val="center"/>
              <w:textAlignment w:val="center"/>
              <w:rPr>
                <w:rFonts w:hint="eastAsia" w:ascii="仿宋_GB2312" w:hAnsi="仿宋" w:eastAsia="仿宋_GB2312" w:cs="仿宋"/>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摄像机支架</w:t>
            </w:r>
          </w:p>
        </w:tc>
        <w:tc>
          <w:tcPr>
            <w:tcW w:w="2940" w:type="dxa"/>
            <w:tcBorders>
              <w:top w:val="nil"/>
              <w:left w:val="nil"/>
              <w:bottom w:val="single" w:color="auto" w:sz="4" w:space="0"/>
              <w:right w:val="single" w:color="auto" w:sz="4" w:space="0"/>
            </w:tcBorders>
            <w:noWrap w:val="0"/>
            <w:vAlign w:val="center"/>
          </w:tcPr>
          <w:p w14:paraId="3E92F938">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与枪型摄像机匹配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支持壁装、吊装等</w:t>
            </w:r>
          </w:p>
        </w:tc>
        <w:tc>
          <w:tcPr>
            <w:tcW w:w="510" w:type="dxa"/>
            <w:tcBorders>
              <w:top w:val="single" w:color="auto" w:sz="4" w:space="0"/>
              <w:left w:val="nil"/>
              <w:bottom w:val="single" w:color="auto" w:sz="4" w:space="0"/>
              <w:right w:val="single" w:color="auto" w:sz="4" w:space="0"/>
            </w:tcBorders>
            <w:noWrap w:val="0"/>
            <w:vAlign w:val="center"/>
          </w:tcPr>
          <w:p w14:paraId="1C0FB9CC">
            <w:pPr>
              <w:keepNext w:val="0"/>
              <w:keepLines w:val="0"/>
              <w:widowControl/>
              <w:suppressLineNumbers w:val="0"/>
              <w:jc w:val="center"/>
              <w:textAlignment w:val="center"/>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个</w:t>
            </w:r>
          </w:p>
        </w:tc>
        <w:tc>
          <w:tcPr>
            <w:tcW w:w="930" w:type="dxa"/>
            <w:tcBorders>
              <w:top w:val="nil"/>
              <w:left w:val="single" w:color="auto" w:sz="4" w:space="0"/>
              <w:bottom w:val="single" w:color="auto" w:sz="4" w:space="0"/>
              <w:right w:val="single" w:color="auto" w:sz="4" w:space="0"/>
            </w:tcBorders>
            <w:noWrap w:val="0"/>
            <w:vAlign w:val="center"/>
          </w:tcPr>
          <w:p w14:paraId="3AF8B92C">
            <w:pPr>
              <w:keepNext w:val="0"/>
              <w:keepLines w:val="0"/>
              <w:widowControl/>
              <w:suppressLineNumbers w:val="0"/>
              <w:jc w:val="center"/>
              <w:textAlignment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12</w:t>
            </w:r>
          </w:p>
        </w:tc>
        <w:tc>
          <w:tcPr>
            <w:tcW w:w="1095" w:type="dxa"/>
            <w:tcBorders>
              <w:top w:val="nil"/>
              <w:left w:val="nil"/>
              <w:bottom w:val="single" w:color="auto" w:sz="4" w:space="0"/>
              <w:right w:val="single" w:color="auto" w:sz="4" w:space="0"/>
            </w:tcBorders>
            <w:noWrap w:val="0"/>
            <w:vAlign w:val="center"/>
          </w:tcPr>
          <w:p w14:paraId="6FF63FA9">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4817731C">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2EE5C8A4">
            <w:pPr>
              <w:widowControl/>
              <w:jc w:val="center"/>
              <w:rPr>
                <w:rFonts w:hint="eastAsia" w:ascii="仿宋_GB2312" w:hAnsi="仿宋" w:eastAsia="仿宋_GB2312" w:cs="仿宋"/>
                <w:kern w:val="0"/>
                <w:sz w:val="24"/>
                <w:szCs w:val="24"/>
              </w:rPr>
            </w:pPr>
          </w:p>
        </w:tc>
      </w:tr>
      <w:tr w14:paraId="391B7552">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2B2655F0">
            <w:pPr>
              <w:autoSpaceDE w:val="0"/>
              <w:autoSpaceDN w:val="0"/>
              <w:adjustRightInd w:val="0"/>
              <w:spacing w:line="440" w:lineRule="exact"/>
              <w:jc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4</w:t>
            </w:r>
          </w:p>
        </w:tc>
        <w:tc>
          <w:tcPr>
            <w:tcW w:w="1320" w:type="dxa"/>
            <w:tcBorders>
              <w:top w:val="nil"/>
              <w:left w:val="nil"/>
              <w:bottom w:val="single" w:color="auto" w:sz="4" w:space="0"/>
              <w:right w:val="single" w:color="auto" w:sz="4" w:space="0"/>
            </w:tcBorders>
            <w:noWrap w:val="0"/>
            <w:vAlign w:val="center"/>
          </w:tcPr>
          <w:p w14:paraId="3AA8E4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监控交换机</w:t>
            </w:r>
          </w:p>
          <w:p w14:paraId="14D1A2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海康DSW-08</w:t>
            </w:r>
          </w:p>
        </w:tc>
        <w:tc>
          <w:tcPr>
            <w:tcW w:w="2940" w:type="dxa"/>
            <w:tcBorders>
              <w:top w:val="nil"/>
              <w:left w:val="nil"/>
              <w:bottom w:val="single" w:color="auto" w:sz="4" w:space="0"/>
              <w:right w:val="single" w:color="auto" w:sz="4" w:space="0"/>
            </w:tcBorders>
            <w:noWrap w:val="0"/>
            <w:vAlign w:val="center"/>
          </w:tcPr>
          <w:p w14:paraId="103D4C4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提供8个千兆电口</w:t>
            </w:r>
          </w:p>
          <w:p w14:paraId="2FFA3BE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千兆无阻塞线速转发，保证网络应用的通畅</w:t>
            </w:r>
          </w:p>
          <w:p w14:paraId="2A0B2FD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全双工流控和半双工背压控制，可以减少在高阻塞的环境下的丢帧率</w:t>
            </w:r>
          </w:p>
          <w:p w14:paraId="27CB941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支持端口自动翻转</w:t>
            </w:r>
          </w:p>
          <w:p w14:paraId="4F471B8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即插即用，无需设置</w:t>
            </w:r>
          </w:p>
          <w:p w14:paraId="79D20CE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支持MAC地址自动学习和老化</w:t>
            </w:r>
          </w:p>
          <w:p w14:paraId="7B40C45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坚固式高强度金属外壳</w:t>
            </w:r>
          </w:p>
          <w:p w14:paraId="71212CF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存储转发交换方式</w:t>
            </w:r>
          </w:p>
        </w:tc>
        <w:tc>
          <w:tcPr>
            <w:tcW w:w="510" w:type="dxa"/>
            <w:tcBorders>
              <w:top w:val="single" w:color="auto" w:sz="4" w:space="0"/>
              <w:left w:val="nil"/>
              <w:bottom w:val="single" w:color="auto" w:sz="4" w:space="0"/>
              <w:right w:val="single" w:color="auto" w:sz="4" w:space="0"/>
            </w:tcBorders>
            <w:noWrap w:val="0"/>
            <w:vAlign w:val="center"/>
          </w:tcPr>
          <w:p w14:paraId="3612CE43">
            <w:pPr>
              <w:keepNext w:val="0"/>
              <w:keepLines w:val="0"/>
              <w:widowControl/>
              <w:suppressLineNumbers w:val="0"/>
              <w:jc w:val="center"/>
              <w:textAlignment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台</w:t>
            </w:r>
          </w:p>
        </w:tc>
        <w:tc>
          <w:tcPr>
            <w:tcW w:w="930" w:type="dxa"/>
            <w:tcBorders>
              <w:top w:val="nil"/>
              <w:left w:val="single" w:color="auto" w:sz="4" w:space="0"/>
              <w:bottom w:val="single" w:color="auto" w:sz="4" w:space="0"/>
              <w:right w:val="single" w:color="auto" w:sz="4" w:space="0"/>
            </w:tcBorders>
            <w:noWrap w:val="0"/>
            <w:vAlign w:val="center"/>
          </w:tcPr>
          <w:p w14:paraId="33CDEB95">
            <w:pPr>
              <w:keepNext w:val="0"/>
              <w:keepLines w:val="0"/>
              <w:widowControl/>
              <w:suppressLineNumbers w:val="0"/>
              <w:jc w:val="center"/>
              <w:textAlignment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4</w:t>
            </w:r>
          </w:p>
        </w:tc>
        <w:tc>
          <w:tcPr>
            <w:tcW w:w="1095" w:type="dxa"/>
            <w:tcBorders>
              <w:top w:val="nil"/>
              <w:left w:val="nil"/>
              <w:bottom w:val="single" w:color="auto" w:sz="4" w:space="0"/>
              <w:right w:val="single" w:color="auto" w:sz="4" w:space="0"/>
            </w:tcBorders>
            <w:noWrap w:val="0"/>
            <w:vAlign w:val="center"/>
          </w:tcPr>
          <w:p w14:paraId="06CB4E18">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2BE930EF">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18961E7E">
            <w:pPr>
              <w:widowControl/>
              <w:jc w:val="center"/>
              <w:rPr>
                <w:rFonts w:hint="eastAsia" w:ascii="仿宋_GB2312" w:hAnsi="仿宋" w:eastAsia="仿宋_GB2312" w:cs="仿宋"/>
                <w:kern w:val="0"/>
                <w:sz w:val="24"/>
                <w:szCs w:val="24"/>
              </w:rPr>
            </w:pPr>
          </w:p>
        </w:tc>
      </w:tr>
      <w:tr w14:paraId="6108B134">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404C6D20">
            <w:pPr>
              <w:autoSpaceDE w:val="0"/>
              <w:autoSpaceDN w:val="0"/>
              <w:adjustRightInd w:val="0"/>
              <w:spacing w:line="440" w:lineRule="exact"/>
              <w:jc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5</w:t>
            </w:r>
          </w:p>
        </w:tc>
        <w:tc>
          <w:tcPr>
            <w:tcW w:w="1320" w:type="dxa"/>
            <w:tcBorders>
              <w:top w:val="nil"/>
              <w:left w:val="nil"/>
              <w:bottom w:val="single" w:color="auto" w:sz="4" w:space="0"/>
              <w:right w:val="single" w:color="auto" w:sz="4" w:space="0"/>
            </w:tcBorders>
            <w:shd w:val="clear" w:color="auto" w:fill="auto"/>
            <w:noWrap w:val="0"/>
            <w:vAlign w:val="center"/>
          </w:tcPr>
          <w:p w14:paraId="2BE884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摄像机电源</w:t>
            </w:r>
          </w:p>
        </w:tc>
        <w:tc>
          <w:tcPr>
            <w:tcW w:w="2940" w:type="dxa"/>
            <w:tcBorders>
              <w:top w:val="nil"/>
              <w:left w:val="nil"/>
              <w:bottom w:val="single" w:color="auto" w:sz="4" w:space="0"/>
              <w:right w:val="single" w:color="auto" w:sz="4" w:space="0"/>
            </w:tcBorders>
            <w:shd w:val="clear" w:color="auto" w:fill="auto"/>
            <w:noWrap w:val="0"/>
            <w:vAlign w:val="center"/>
          </w:tcPr>
          <w:p w14:paraId="7065954D">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12V20开关电源</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47174F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个</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173A7D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4</w:t>
            </w:r>
          </w:p>
        </w:tc>
        <w:tc>
          <w:tcPr>
            <w:tcW w:w="1095" w:type="dxa"/>
            <w:tcBorders>
              <w:top w:val="nil"/>
              <w:left w:val="nil"/>
              <w:bottom w:val="single" w:color="auto" w:sz="4" w:space="0"/>
              <w:right w:val="single" w:color="auto" w:sz="4" w:space="0"/>
            </w:tcBorders>
            <w:noWrap w:val="0"/>
            <w:vAlign w:val="center"/>
          </w:tcPr>
          <w:p w14:paraId="53412B79">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78D0728A">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2B593988">
            <w:pPr>
              <w:widowControl/>
              <w:jc w:val="center"/>
              <w:rPr>
                <w:rFonts w:hint="eastAsia" w:ascii="仿宋_GB2312" w:hAnsi="仿宋" w:eastAsia="仿宋_GB2312" w:cs="仿宋"/>
                <w:kern w:val="0"/>
                <w:sz w:val="24"/>
                <w:szCs w:val="24"/>
              </w:rPr>
            </w:pPr>
          </w:p>
        </w:tc>
      </w:tr>
      <w:tr w14:paraId="267B9A31">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noWrap w:val="0"/>
            <w:vAlign w:val="center"/>
          </w:tcPr>
          <w:p w14:paraId="430AD76B">
            <w:pPr>
              <w:autoSpaceDE w:val="0"/>
              <w:autoSpaceDN w:val="0"/>
              <w:adjustRightInd w:val="0"/>
              <w:spacing w:line="440" w:lineRule="exact"/>
              <w:jc w:val="center"/>
              <w:rPr>
                <w:rFonts w:hint="default"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6</w:t>
            </w:r>
          </w:p>
        </w:tc>
        <w:tc>
          <w:tcPr>
            <w:tcW w:w="1320" w:type="dxa"/>
            <w:tcBorders>
              <w:top w:val="nil"/>
              <w:left w:val="nil"/>
              <w:bottom w:val="single" w:color="auto" w:sz="4" w:space="0"/>
              <w:right w:val="single" w:color="auto" w:sz="4" w:space="0"/>
            </w:tcBorders>
            <w:shd w:val="clear" w:color="auto" w:fill="auto"/>
            <w:noWrap w:val="0"/>
            <w:vAlign w:val="center"/>
          </w:tcPr>
          <w:p w14:paraId="06A3D5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室外机箱</w:t>
            </w:r>
          </w:p>
        </w:tc>
        <w:tc>
          <w:tcPr>
            <w:tcW w:w="2940" w:type="dxa"/>
            <w:tcBorders>
              <w:top w:val="nil"/>
              <w:left w:val="nil"/>
              <w:bottom w:val="single" w:color="auto" w:sz="4" w:space="0"/>
              <w:right w:val="single" w:color="auto" w:sz="4" w:space="0"/>
            </w:tcBorders>
            <w:shd w:val="clear" w:color="auto" w:fill="auto"/>
            <w:noWrap w:val="0"/>
            <w:vAlign w:val="center"/>
          </w:tcPr>
          <w:p w14:paraId="060D52FC">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国产不锈钢机箱</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5A5853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个</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618C34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4</w:t>
            </w:r>
          </w:p>
        </w:tc>
        <w:tc>
          <w:tcPr>
            <w:tcW w:w="1095" w:type="dxa"/>
            <w:tcBorders>
              <w:top w:val="nil"/>
              <w:left w:val="nil"/>
              <w:bottom w:val="single" w:color="auto" w:sz="4" w:space="0"/>
              <w:right w:val="single" w:color="auto" w:sz="4" w:space="0"/>
            </w:tcBorders>
            <w:noWrap w:val="0"/>
            <w:vAlign w:val="center"/>
          </w:tcPr>
          <w:p w14:paraId="1DAEE4AB">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7876B348">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2C6C0AAF">
            <w:pPr>
              <w:widowControl/>
              <w:jc w:val="center"/>
              <w:rPr>
                <w:rFonts w:hint="eastAsia" w:ascii="仿宋_GB2312" w:hAnsi="仿宋" w:eastAsia="仿宋_GB2312" w:cs="仿宋"/>
                <w:kern w:val="0"/>
                <w:sz w:val="24"/>
                <w:szCs w:val="24"/>
              </w:rPr>
            </w:pPr>
          </w:p>
        </w:tc>
      </w:tr>
      <w:tr w14:paraId="4526537C">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2ED3FF7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1320" w:type="dxa"/>
            <w:tcBorders>
              <w:top w:val="nil"/>
              <w:left w:val="nil"/>
              <w:bottom w:val="single" w:color="auto" w:sz="4" w:space="0"/>
              <w:right w:val="single" w:color="auto" w:sz="4" w:space="0"/>
            </w:tcBorders>
            <w:shd w:val="clear" w:color="auto" w:fill="auto"/>
            <w:noWrap w:val="0"/>
            <w:vAlign w:val="center"/>
          </w:tcPr>
          <w:p w14:paraId="2D2FE3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光纤收发器</w:t>
            </w:r>
          </w:p>
        </w:tc>
        <w:tc>
          <w:tcPr>
            <w:tcW w:w="2940" w:type="dxa"/>
            <w:tcBorders>
              <w:top w:val="nil"/>
              <w:left w:val="nil"/>
              <w:bottom w:val="single" w:color="auto" w:sz="4" w:space="0"/>
              <w:right w:val="single" w:color="auto" w:sz="4" w:space="0"/>
            </w:tcBorders>
            <w:shd w:val="clear" w:color="auto" w:fill="auto"/>
            <w:noWrap w:val="0"/>
            <w:vAlign w:val="center"/>
          </w:tcPr>
          <w:p w14:paraId="596FAA3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TP千兆光纤收发器</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029FFC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对</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421186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4</w:t>
            </w:r>
          </w:p>
        </w:tc>
        <w:tc>
          <w:tcPr>
            <w:tcW w:w="1095" w:type="dxa"/>
            <w:tcBorders>
              <w:top w:val="nil"/>
              <w:left w:val="nil"/>
              <w:bottom w:val="single" w:color="auto" w:sz="4" w:space="0"/>
              <w:right w:val="single" w:color="auto" w:sz="4" w:space="0"/>
            </w:tcBorders>
            <w:noWrap w:val="0"/>
            <w:vAlign w:val="center"/>
          </w:tcPr>
          <w:p w14:paraId="5C05610D">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3B3EFE2C">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2AEF28EE">
            <w:pPr>
              <w:widowControl/>
              <w:jc w:val="center"/>
              <w:rPr>
                <w:rFonts w:hint="eastAsia" w:ascii="仿宋_GB2312" w:hAnsi="仿宋" w:eastAsia="仿宋_GB2312" w:cs="仿宋"/>
                <w:kern w:val="0"/>
                <w:sz w:val="24"/>
                <w:szCs w:val="24"/>
              </w:rPr>
            </w:pPr>
          </w:p>
        </w:tc>
      </w:tr>
      <w:tr w14:paraId="7EEA2629">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2151D943">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2"/>
                <w:sz w:val="24"/>
                <w:szCs w:val="24"/>
                <w:u w:val="none"/>
                <w:lang w:val="en-US" w:eastAsia="zh-CN" w:bidi="ar-SA"/>
              </w:rPr>
              <w:t>8</w:t>
            </w:r>
          </w:p>
        </w:tc>
        <w:tc>
          <w:tcPr>
            <w:tcW w:w="1320" w:type="dxa"/>
            <w:tcBorders>
              <w:top w:val="nil"/>
              <w:left w:val="nil"/>
              <w:bottom w:val="single" w:color="auto" w:sz="4" w:space="0"/>
              <w:right w:val="single" w:color="auto" w:sz="4" w:space="0"/>
            </w:tcBorders>
            <w:shd w:val="clear" w:color="auto" w:fill="auto"/>
            <w:noWrap w:val="0"/>
            <w:vAlign w:val="center"/>
          </w:tcPr>
          <w:p w14:paraId="1E308A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插线板</w:t>
            </w:r>
          </w:p>
        </w:tc>
        <w:tc>
          <w:tcPr>
            <w:tcW w:w="2940" w:type="dxa"/>
            <w:tcBorders>
              <w:top w:val="nil"/>
              <w:left w:val="nil"/>
              <w:bottom w:val="single" w:color="auto" w:sz="4" w:space="0"/>
              <w:right w:val="single" w:color="auto" w:sz="4" w:space="0"/>
            </w:tcBorders>
            <w:shd w:val="clear" w:color="auto" w:fill="auto"/>
            <w:noWrap w:val="0"/>
            <w:vAlign w:val="center"/>
          </w:tcPr>
          <w:p w14:paraId="7A9B7C70">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公牛多位插线板</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29F162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个</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0E3F73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4</w:t>
            </w:r>
          </w:p>
        </w:tc>
        <w:tc>
          <w:tcPr>
            <w:tcW w:w="1095" w:type="dxa"/>
            <w:tcBorders>
              <w:top w:val="nil"/>
              <w:left w:val="nil"/>
              <w:bottom w:val="single" w:color="auto" w:sz="4" w:space="0"/>
              <w:right w:val="single" w:color="auto" w:sz="4" w:space="0"/>
            </w:tcBorders>
            <w:noWrap w:val="0"/>
            <w:vAlign w:val="center"/>
          </w:tcPr>
          <w:p w14:paraId="1B96E2DB">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7F5BB690">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1F09622C">
            <w:pPr>
              <w:widowControl/>
              <w:jc w:val="center"/>
              <w:rPr>
                <w:rFonts w:hint="eastAsia" w:ascii="仿宋_GB2312" w:hAnsi="仿宋" w:eastAsia="仿宋_GB2312" w:cs="仿宋"/>
                <w:kern w:val="0"/>
                <w:sz w:val="24"/>
                <w:szCs w:val="24"/>
              </w:rPr>
            </w:pPr>
          </w:p>
        </w:tc>
      </w:tr>
      <w:tr w14:paraId="5F6ED91B">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74DA57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1320" w:type="dxa"/>
            <w:tcBorders>
              <w:top w:val="nil"/>
              <w:left w:val="nil"/>
              <w:bottom w:val="single" w:color="auto" w:sz="4" w:space="0"/>
              <w:right w:val="single" w:color="auto" w:sz="4" w:space="0"/>
            </w:tcBorders>
            <w:shd w:val="clear" w:color="auto" w:fill="auto"/>
            <w:noWrap w:val="0"/>
            <w:vAlign w:val="center"/>
          </w:tcPr>
          <w:p w14:paraId="340D3A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光纤盒</w:t>
            </w:r>
          </w:p>
        </w:tc>
        <w:tc>
          <w:tcPr>
            <w:tcW w:w="2940" w:type="dxa"/>
            <w:tcBorders>
              <w:top w:val="nil"/>
              <w:left w:val="nil"/>
              <w:bottom w:val="single" w:color="auto" w:sz="4" w:space="0"/>
              <w:right w:val="single" w:color="auto" w:sz="4" w:space="0"/>
            </w:tcBorders>
            <w:shd w:val="clear" w:color="auto" w:fill="auto"/>
            <w:noWrap w:val="0"/>
            <w:vAlign w:val="center"/>
          </w:tcPr>
          <w:p w14:paraId="482727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国标</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216300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个</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79D6D9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8</w:t>
            </w:r>
          </w:p>
        </w:tc>
        <w:tc>
          <w:tcPr>
            <w:tcW w:w="1095" w:type="dxa"/>
            <w:tcBorders>
              <w:top w:val="nil"/>
              <w:left w:val="nil"/>
              <w:bottom w:val="single" w:color="auto" w:sz="4" w:space="0"/>
              <w:right w:val="single" w:color="auto" w:sz="4" w:space="0"/>
            </w:tcBorders>
            <w:noWrap w:val="0"/>
            <w:vAlign w:val="center"/>
          </w:tcPr>
          <w:p w14:paraId="61361525">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716DFA67">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6E558EC0">
            <w:pPr>
              <w:widowControl/>
              <w:jc w:val="center"/>
              <w:rPr>
                <w:rFonts w:hint="eastAsia" w:ascii="仿宋_GB2312" w:hAnsi="仿宋" w:eastAsia="仿宋_GB2312" w:cs="仿宋"/>
                <w:kern w:val="0"/>
                <w:sz w:val="24"/>
                <w:szCs w:val="24"/>
              </w:rPr>
            </w:pPr>
          </w:p>
        </w:tc>
      </w:tr>
      <w:tr w14:paraId="2C8BE859">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4E0080E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320" w:type="dxa"/>
            <w:tcBorders>
              <w:top w:val="nil"/>
              <w:left w:val="nil"/>
              <w:bottom w:val="single" w:color="auto" w:sz="4" w:space="0"/>
              <w:right w:val="single" w:color="auto" w:sz="4" w:space="0"/>
            </w:tcBorders>
            <w:shd w:val="clear" w:color="auto" w:fill="auto"/>
            <w:noWrap w:val="0"/>
            <w:vAlign w:val="center"/>
          </w:tcPr>
          <w:p w14:paraId="56C231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尾纤</w:t>
            </w:r>
          </w:p>
        </w:tc>
        <w:tc>
          <w:tcPr>
            <w:tcW w:w="2940" w:type="dxa"/>
            <w:tcBorders>
              <w:top w:val="nil"/>
              <w:left w:val="nil"/>
              <w:bottom w:val="single" w:color="auto" w:sz="4" w:space="0"/>
              <w:right w:val="single" w:color="auto" w:sz="4" w:space="0"/>
            </w:tcBorders>
            <w:shd w:val="clear" w:color="auto" w:fill="auto"/>
            <w:noWrap w:val="0"/>
            <w:vAlign w:val="center"/>
          </w:tcPr>
          <w:p w14:paraId="3960180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电信级</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04CC63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根</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54CDA6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16</w:t>
            </w:r>
          </w:p>
        </w:tc>
        <w:tc>
          <w:tcPr>
            <w:tcW w:w="1095" w:type="dxa"/>
            <w:tcBorders>
              <w:top w:val="nil"/>
              <w:left w:val="nil"/>
              <w:bottom w:val="single" w:color="auto" w:sz="4" w:space="0"/>
              <w:right w:val="single" w:color="auto" w:sz="4" w:space="0"/>
            </w:tcBorders>
            <w:noWrap w:val="0"/>
            <w:vAlign w:val="center"/>
          </w:tcPr>
          <w:p w14:paraId="5A1DB03A">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13AFEAC5">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30524612">
            <w:pPr>
              <w:widowControl/>
              <w:jc w:val="center"/>
              <w:rPr>
                <w:rFonts w:hint="eastAsia" w:ascii="仿宋_GB2312" w:hAnsi="仿宋" w:eastAsia="仿宋_GB2312" w:cs="仿宋"/>
                <w:kern w:val="0"/>
                <w:sz w:val="24"/>
                <w:szCs w:val="24"/>
              </w:rPr>
            </w:pPr>
          </w:p>
        </w:tc>
      </w:tr>
      <w:tr w14:paraId="3E842976">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10906DD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320" w:type="dxa"/>
            <w:tcBorders>
              <w:top w:val="nil"/>
              <w:left w:val="nil"/>
              <w:bottom w:val="single" w:color="auto" w:sz="4" w:space="0"/>
              <w:right w:val="single" w:color="auto" w:sz="4" w:space="0"/>
            </w:tcBorders>
            <w:shd w:val="clear" w:color="auto" w:fill="auto"/>
            <w:noWrap w:val="0"/>
            <w:vAlign w:val="center"/>
          </w:tcPr>
          <w:p w14:paraId="1674C7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光纤</w:t>
            </w:r>
          </w:p>
        </w:tc>
        <w:tc>
          <w:tcPr>
            <w:tcW w:w="2940" w:type="dxa"/>
            <w:tcBorders>
              <w:top w:val="nil"/>
              <w:left w:val="nil"/>
              <w:bottom w:val="single" w:color="auto" w:sz="4" w:space="0"/>
              <w:right w:val="single" w:color="auto" w:sz="4" w:space="0"/>
            </w:tcBorders>
            <w:shd w:val="clear" w:color="auto" w:fill="auto"/>
            <w:noWrap w:val="0"/>
            <w:vAlign w:val="center"/>
          </w:tcPr>
          <w:p w14:paraId="6D54186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四芯单模</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6656EB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79D5BD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400</w:t>
            </w:r>
          </w:p>
        </w:tc>
        <w:tc>
          <w:tcPr>
            <w:tcW w:w="1095" w:type="dxa"/>
            <w:tcBorders>
              <w:top w:val="nil"/>
              <w:left w:val="nil"/>
              <w:bottom w:val="single" w:color="auto" w:sz="4" w:space="0"/>
              <w:right w:val="single" w:color="auto" w:sz="4" w:space="0"/>
            </w:tcBorders>
            <w:noWrap w:val="0"/>
            <w:vAlign w:val="center"/>
          </w:tcPr>
          <w:p w14:paraId="605FDA9A">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4334488D">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1A471094">
            <w:pPr>
              <w:widowControl/>
              <w:jc w:val="center"/>
              <w:rPr>
                <w:rFonts w:hint="eastAsia" w:ascii="仿宋_GB2312" w:hAnsi="仿宋" w:eastAsia="仿宋_GB2312" w:cs="仿宋"/>
                <w:kern w:val="0"/>
                <w:sz w:val="24"/>
                <w:szCs w:val="24"/>
              </w:rPr>
            </w:pPr>
          </w:p>
        </w:tc>
      </w:tr>
      <w:tr w14:paraId="1C02EC15">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00874C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1320" w:type="dxa"/>
            <w:tcBorders>
              <w:top w:val="nil"/>
              <w:left w:val="nil"/>
              <w:bottom w:val="single" w:color="auto" w:sz="4" w:space="0"/>
              <w:right w:val="single" w:color="auto" w:sz="4" w:space="0"/>
            </w:tcBorders>
            <w:shd w:val="clear" w:color="auto" w:fill="auto"/>
            <w:noWrap w:val="0"/>
            <w:vAlign w:val="center"/>
          </w:tcPr>
          <w:p w14:paraId="2DC00A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电源线</w:t>
            </w:r>
          </w:p>
        </w:tc>
        <w:tc>
          <w:tcPr>
            <w:tcW w:w="2940" w:type="dxa"/>
            <w:tcBorders>
              <w:top w:val="nil"/>
              <w:left w:val="nil"/>
              <w:bottom w:val="single" w:color="auto" w:sz="4" w:space="0"/>
              <w:right w:val="single" w:color="auto" w:sz="4" w:space="0"/>
            </w:tcBorders>
            <w:shd w:val="clear" w:color="auto" w:fill="auto"/>
            <w:noWrap w:val="0"/>
            <w:vAlign w:val="center"/>
          </w:tcPr>
          <w:p w14:paraId="0AA933C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海康RVV2*1.0</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15E05C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2C0AAB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700</w:t>
            </w:r>
          </w:p>
        </w:tc>
        <w:tc>
          <w:tcPr>
            <w:tcW w:w="1095" w:type="dxa"/>
            <w:tcBorders>
              <w:top w:val="nil"/>
              <w:left w:val="nil"/>
              <w:bottom w:val="single" w:color="auto" w:sz="4" w:space="0"/>
              <w:right w:val="single" w:color="auto" w:sz="4" w:space="0"/>
            </w:tcBorders>
            <w:noWrap w:val="0"/>
            <w:vAlign w:val="center"/>
          </w:tcPr>
          <w:p w14:paraId="0F216D41">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548DEF9B">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1512E851">
            <w:pPr>
              <w:widowControl/>
              <w:jc w:val="center"/>
              <w:rPr>
                <w:rFonts w:hint="eastAsia" w:ascii="仿宋_GB2312" w:hAnsi="仿宋" w:eastAsia="仿宋_GB2312" w:cs="仿宋"/>
                <w:kern w:val="0"/>
                <w:sz w:val="24"/>
                <w:szCs w:val="24"/>
              </w:rPr>
            </w:pPr>
          </w:p>
        </w:tc>
      </w:tr>
      <w:tr w14:paraId="1A7E55E2">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6C50E94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1320" w:type="dxa"/>
            <w:tcBorders>
              <w:top w:val="nil"/>
              <w:left w:val="nil"/>
              <w:bottom w:val="single" w:color="auto" w:sz="4" w:space="0"/>
              <w:right w:val="single" w:color="auto" w:sz="4" w:space="0"/>
            </w:tcBorders>
            <w:shd w:val="clear" w:color="auto" w:fill="auto"/>
            <w:noWrap w:val="0"/>
            <w:vAlign w:val="center"/>
          </w:tcPr>
          <w:p w14:paraId="669ABE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网线</w:t>
            </w:r>
          </w:p>
        </w:tc>
        <w:tc>
          <w:tcPr>
            <w:tcW w:w="2940" w:type="dxa"/>
            <w:tcBorders>
              <w:top w:val="nil"/>
              <w:left w:val="nil"/>
              <w:bottom w:val="single" w:color="auto" w:sz="4" w:space="0"/>
              <w:right w:val="single" w:color="auto" w:sz="4" w:space="0"/>
            </w:tcBorders>
            <w:shd w:val="clear" w:color="auto" w:fill="auto"/>
            <w:noWrap w:val="0"/>
            <w:vAlign w:val="center"/>
          </w:tcPr>
          <w:p w14:paraId="404214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海康六类</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1C1E4A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0EE722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700</w:t>
            </w:r>
          </w:p>
        </w:tc>
        <w:tc>
          <w:tcPr>
            <w:tcW w:w="1095" w:type="dxa"/>
            <w:tcBorders>
              <w:top w:val="nil"/>
              <w:left w:val="nil"/>
              <w:bottom w:val="single" w:color="auto" w:sz="4" w:space="0"/>
              <w:right w:val="single" w:color="auto" w:sz="4" w:space="0"/>
            </w:tcBorders>
            <w:noWrap w:val="0"/>
            <w:vAlign w:val="center"/>
          </w:tcPr>
          <w:p w14:paraId="623C3A03">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50BE2AD7">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40368A57">
            <w:pPr>
              <w:widowControl/>
              <w:jc w:val="center"/>
              <w:rPr>
                <w:rFonts w:hint="eastAsia" w:ascii="仿宋_GB2312" w:hAnsi="仿宋" w:eastAsia="仿宋_GB2312" w:cs="仿宋"/>
                <w:kern w:val="0"/>
                <w:sz w:val="24"/>
                <w:szCs w:val="24"/>
              </w:rPr>
            </w:pPr>
          </w:p>
        </w:tc>
      </w:tr>
      <w:tr w14:paraId="41664BAE">
        <w:tblPrEx>
          <w:tblCellMar>
            <w:top w:w="0" w:type="dxa"/>
            <w:left w:w="108" w:type="dxa"/>
            <w:bottom w:w="0" w:type="dxa"/>
            <w:right w:w="108" w:type="dxa"/>
          </w:tblCellMar>
        </w:tblPrEx>
        <w:trPr>
          <w:trHeight w:val="547" w:hRule="atLeast"/>
          <w:jc w:val="center"/>
        </w:trPr>
        <w:tc>
          <w:tcPr>
            <w:tcW w:w="586" w:type="dxa"/>
            <w:tcBorders>
              <w:top w:val="nil"/>
              <w:left w:val="single" w:color="auto" w:sz="4" w:space="0"/>
              <w:bottom w:val="single" w:color="auto" w:sz="4" w:space="0"/>
              <w:right w:val="single" w:color="auto" w:sz="4" w:space="0"/>
            </w:tcBorders>
            <w:shd w:val="clear" w:color="auto" w:fill="auto"/>
            <w:noWrap w:val="0"/>
            <w:vAlign w:val="center"/>
          </w:tcPr>
          <w:p w14:paraId="6EBD28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320" w:type="dxa"/>
            <w:tcBorders>
              <w:top w:val="nil"/>
              <w:left w:val="nil"/>
              <w:bottom w:val="single" w:color="auto" w:sz="4" w:space="0"/>
              <w:right w:val="single" w:color="auto" w:sz="4" w:space="0"/>
            </w:tcBorders>
            <w:shd w:val="clear" w:color="auto" w:fill="auto"/>
            <w:noWrap w:val="0"/>
            <w:vAlign w:val="center"/>
          </w:tcPr>
          <w:p w14:paraId="477185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线管</w:t>
            </w:r>
          </w:p>
        </w:tc>
        <w:tc>
          <w:tcPr>
            <w:tcW w:w="2940" w:type="dxa"/>
            <w:tcBorders>
              <w:top w:val="nil"/>
              <w:left w:val="nil"/>
              <w:bottom w:val="single" w:color="auto" w:sz="4" w:space="0"/>
              <w:right w:val="single" w:color="auto" w:sz="4" w:space="0"/>
            </w:tcBorders>
            <w:shd w:val="clear" w:color="auto" w:fill="auto"/>
            <w:noWrap w:val="0"/>
            <w:vAlign w:val="center"/>
          </w:tcPr>
          <w:p w14:paraId="24EBC9A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中财PVC</w:t>
            </w:r>
          </w:p>
        </w:tc>
        <w:tc>
          <w:tcPr>
            <w:tcW w:w="510" w:type="dxa"/>
            <w:tcBorders>
              <w:top w:val="single" w:color="auto" w:sz="4" w:space="0"/>
              <w:left w:val="nil"/>
              <w:bottom w:val="single" w:color="auto" w:sz="4" w:space="0"/>
              <w:right w:val="single" w:color="auto" w:sz="4" w:space="0"/>
            </w:tcBorders>
            <w:shd w:val="clear" w:color="auto" w:fill="auto"/>
            <w:noWrap w:val="0"/>
            <w:vAlign w:val="center"/>
          </w:tcPr>
          <w:p w14:paraId="5EB106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米</w:t>
            </w:r>
          </w:p>
        </w:tc>
        <w:tc>
          <w:tcPr>
            <w:tcW w:w="930" w:type="dxa"/>
            <w:tcBorders>
              <w:top w:val="nil"/>
              <w:left w:val="single" w:color="auto" w:sz="4" w:space="0"/>
              <w:bottom w:val="single" w:color="auto" w:sz="4" w:space="0"/>
              <w:right w:val="single" w:color="auto" w:sz="4" w:space="0"/>
            </w:tcBorders>
            <w:shd w:val="clear" w:color="auto" w:fill="auto"/>
            <w:noWrap w:val="0"/>
            <w:vAlign w:val="center"/>
          </w:tcPr>
          <w:p w14:paraId="16DC25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700</w:t>
            </w:r>
          </w:p>
        </w:tc>
        <w:tc>
          <w:tcPr>
            <w:tcW w:w="1095" w:type="dxa"/>
            <w:tcBorders>
              <w:top w:val="nil"/>
              <w:left w:val="nil"/>
              <w:bottom w:val="single" w:color="auto" w:sz="4" w:space="0"/>
              <w:right w:val="single" w:color="auto" w:sz="4" w:space="0"/>
            </w:tcBorders>
            <w:noWrap w:val="0"/>
            <w:vAlign w:val="center"/>
          </w:tcPr>
          <w:p w14:paraId="7C33EAD7">
            <w:pPr>
              <w:autoSpaceDE w:val="0"/>
              <w:autoSpaceDN w:val="0"/>
              <w:adjustRightInd w:val="0"/>
              <w:spacing w:line="440" w:lineRule="exact"/>
              <w:jc w:val="center"/>
              <w:rPr>
                <w:rFonts w:hint="eastAsia" w:ascii="仿宋_GB2312" w:hAnsi="仿宋" w:eastAsia="仿宋_GB2312" w:cs="仿宋"/>
                <w:kern w:val="0"/>
                <w:sz w:val="24"/>
                <w:szCs w:val="24"/>
              </w:rPr>
            </w:pPr>
          </w:p>
        </w:tc>
        <w:tc>
          <w:tcPr>
            <w:tcW w:w="1035" w:type="dxa"/>
            <w:tcBorders>
              <w:top w:val="nil"/>
              <w:left w:val="nil"/>
              <w:bottom w:val="single" w:color="auto" w:sz="4" w:space="0"/>
              <w:right w:val="single" w:color="auto" w:sz="4" w:space="0"/>
            </w:tcBorders>
            <w:noWrap w:val="0"/>
            <w:vAlign w:val="center"/>
          </w:tcPr>
          <w:p w14:paraId="11A156ED">
            <w:pPr>
              <w:widowControl/>
              <w:jc w:val="center"/>
              <w:rPr>
                <w:rFonts w:hint="eastAsia" w:ascii="仿宋_GB2312" w:hAnsi="仿宋" w:eastAsia="仿宋_GB2312" w:cs="仿宋"/>
                <w:kern w:val="0"/>
                <w:sz w:val="24"/>
                <w:szCs w:val="24"/>
              </w:rPr>
            </w:pPr>
          </w:p>
        </w:tc>
        <w:tc>
          <w:tcPr>
            <w:tcW w:w="1049" w:type="dxa"/>
            <w:tcBorders>
              <w:top w:val="nil"/>
              <w:left w:val="nil"/>
              <w:bottom w:val="single" w:color="auto" w:sz="4" w:space="0"/>
              <w:right w:val="single" w:color="auto" w:sz="4" w:space="0"/>
            </w:tcBorders>
            <w:noWrap w:val="0"/>
            <w:vAlign w:val="center"/>
          </w:tcPr>
          <w:p w14:paraId="53FC943C">
            <w:pPr>
              <w:widowControl/>
              <w:jc w:val="center"/>
              <w:rPr>
                <w:rFonts w:hint="eastAsia" w:ascii="仿宋_GB2312" w:hAnsi="仿宋" w:eastAsia="仿宋_GB2312" w:cs="仿宋"/>
                <w:kern w:val="0"/>
                <w:sz w:val="24"/>
                <w:szCs w:val="24"/>
              </w:rPr>
            </w:pPr>
          </w:p>
        </w:tc>
      </w:tr>
      <w:tr w14:paraId="451705DA">
        <w:tblPrEx>
          <w:tblCellMar>
            <w:top w:w="0" w:type="dxa"/>
            <w:left w:w="108" w:type="dxa"/>
            <w:bottom w:w="0" w:type="dxa"/>
            <w:right w:w="108" w:type="dxa"/>
          </w:tblCellMar>
        </w:tblPrEx>
        <w:trPr>
          <w:trHeight w:val="598" w:hRule="atLeast"/>
          <w:jc w:val="center"/>
        </w:trPr>
        <w:tc>
          <w:tcPr>
            <w:tcW w:w="4846" w:type="dxa"/>
            <w:gridSpan w:val="3"/>
            <w:tcBorders>
              <w:top w:val="single" w:color="auto" w:sz="4" w:space="0"/>
              <w:left w:val="single" w:color="auto" w:sz="4" w:space="0"/>
              <w:bottom w:val="single" w:color="auto" w:sz="4" w:space="0"/>
              <w:right w:val="single" w:color="auto" w:sz="4" w:space="0"/>
            </w:tcBorders>
            <w:noWrap w:val="0"/>
            <w:vAlign w:val="center"/>
          </w:tcPr>
          <w:p w14:paraId="25F5A749">
            <w:pPr>
              <w:adjustRightIn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合计（人民币小写）：</w:t>
            </w:r>
          </w:p>
        </w:tc>
        <w:tc>
          <w:tcPr>
            <w:tcW w:w="510" w:type="dxa"/>
            <w:tcBorders>
              <w:top w:val="single" w:color="auto" w:sz="4" w:space="0"/>
              <w:left w:val="nil"/>
              <w:bottom w:val="single" w:color="auto" w:sz="4" w:space="0"/>
              <w:right w:val="single" w:color="auto" w:sz="4" w:space="0"/>
            </w:tcBorders>
            <w:noWrap w:val="0"/>
            <w:vAlign w:val="top"/>
          </w:tcPr>
          <w:p w14:paraId="191E5D2D">
            <w:pPr>
              <w:rPr>
                <w:rFonts w:hint="eastAsia" w:ascii="仿宋_GB2312" w:hAnsi="仿宋" w:eastAsia="仿宋_GB2312" w:cs="仿宋"/>
                <w:sz w:val="24"/>
                <w:szCs w:val="24"/>
              </w:rPr>
            </w:pPr>
          </w:p>
        </w:tc>
        <w:tc>
          <w:tcPr>
            <w:tcW w:w="4109" w:type="dxa"/>
            <w:gridSpan w:val="4"/>
            <w:tcBorders>
              <w:top w:val="nil"/>
              <w:left w:val="single" w:color="auto" w:sz="4" w:space="0"/>
              <w:bottom w:val="single" w:color="auto" w:sz="4" w:space="0"/>
              <w:right w:val="single" w:color="auto" w:sz="4" w:space="0"/>
            </w:tcBorders>
            <w:noWrap w:val="0"/>
            <w:vAlign w:val="center"/>
          </w:tcPr>
          <w:p w14:paraId="15B57F15">
            <w:pPr>
              <w:rPr>
                <w:rFonts w:hint="eastAsia" w:ascii="仿宋_GB2312" w:hAnsi="仿宋" w:eastAsia="仿宋_GB2312" w:cs="仿宋"/>
                <w:sz w:val="24"/>
                <w:szCs w:val="24"/>
              </w:rPr>
            </w:pPr>
          </w:p>
        </w:tc>
      </w:tr>
      <w:tr w14:paraId="6F92C105">
        <w:tblPrEx>
          <w:tblCellMar>
            <w:top w:w="0" w:type="dxa"/>
            <w:left w:w="108" w:type="dxa"/>
            <w:bottom w:w="0" w:type="dxa"/>
            <w:right w:w="108" w:type="dxa"/>
          </w:tblCellMar>
        </w:tblPrEx>
        <w:trPr>
          <w:trHeight w:val="595" w:hRule="atLeast"/>
          <w:jc w:val="center"/>
        </w:trPr>
        <w:tc>
          <w:tcPr>
            <w:tcW w:w="4846" w:type="dxa"/>
            <w:gridSpan w:val="3"/>
            <w:tcBorders>
              <w:top w:val="single" w:color="auto" w:sz="4" w:space="0"/>
              <w:left w:val="single" w:color="auto" w:sz="4" w:space="0"/>
              <w:bottom w:val="single" w:color="auto" w:sz="4" w:space="0"/>
              <w:right w:val="single" w:color="auto" w:sz="4" w:space="0"/>
            </w:tcBorders>
            <w:noWrap w:val="0"/>
            <w:vAlign w:val="center"/>
          </w:tcPr>
          <w:p w14:paraId="1746F6F1">
            <w:pPr>
              <w:adjustRightInd w:val="0"/>
              <w:spacing w:line="360" w:lineRule="auto"/>
              <w:jc w:val="center"/>
              <w:rPr>
                <w:rFonts w:hint="eastAsia" w:ascii="仿宋_GB2312" w:hAnsi="仿宋" w:eastAsia="仿宋_GB2312" w:cs="仿宋"/>
                <w:sz w:val="24"/>
                <w:szCs w:val="24"/>
              </w:rPr>
            </w:pPr>
            <w:r>
              <w:rPr>
                <w:rFonts w:hint="eastAsia" w:ascii="仿宋_GB2312" w:hAnsi="仿宋" w:eastAsia="仿宋_GB2312" w:cs="仿宋"/>
                <w:sz w:val="24"/>
                <w:szCs w:val="24"/>
              </w:rPr>
              <w:t>合计（人民币大写）：</w:t>
            </w:r>
          </w:p>
        </w:tc>
        <w:tc>
          <w:tcPr>
            <w:tcW w:w="510" w:type="dxa"/>
            <w:tcBorders>
              <w:top w:val="single" w:color="auto" w:sz="4" w:space="0"/>
              <w:left w:val="nil"/>
              <w:bottom w:val="single" w:color="auto" w:sz="4" w:space="0"/>
              <w:right w:val="single" w:color="auto" w:sz="4" w:space="0"/>
            </w:tcBorders>
            <w:noWrap w:val="0"/>
            <w:vAlign w:val="top"/>
          </w:tcPr>
          <w:p w14:paraId="2FD90D99">
            <w:pPr>
              <w:rPr>
                <w:rFonts w:hint="eastAsia" w:ascii="仿宋_GB2312" w:hAnsi="仿宋" w:eastAsia="仿宋_GB2312" w:cs="仿宋"/>
                <w:sz w:val="24"/>
                <w:szCs w:val="24"/>
              </w:rPr>
            </w:pPr>
          </w:p>
        </w:tc>
        <w:tc>
          <w:tcPr>
            <w:tcW w:w="4109" w:type="dxa"/>
            <w:gridSpan w:val="4"/>
            <w:tcBorders>
              <w:top w:val="single" w:color="auto" w:sz="4" w:space="0"/>
              <w:left w:val="single" w:color="auto" w:sz="4" w:space="0"/>
              <w:bottom w:val="single" w:color="auto" w:sz="4" w:space="0"/>
              <w:right w:val="single" w:color="auto" w:sz="4" w:space="0"/>
            </w:tcBorders>
            <w:noWrap w:val="0"/>
            <w:vAlign w:val="center"/>
          </w:tcPr>
          <w:p w14:paraId="4A12718B">
            <w:pPr>
              <w:rPr>
                <w:rFonts w:hint="eastAsia" w:ascii="仿宋_GB2312" w:hAnsi="仿宋" w:eastAsia="仿宋_GB2312" w:cs="仿宋"/>
                <w:sz w:val="24"/>
                <w:szCs w:val="24"/>
              </w:rPr>
            </w:pPr>
          </w:p>
        </w:tc>
      </w:tr>
    </w:tbl>
    <w:p w14:paraId="77D3BDD1">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相关要求：</w:t>
      </w:r>
    </w:p>
    <w:p w14:paraId="10992FDE">
      <w:pPr>
        <w:widowControl/>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含税单价为履行合同的最终价格，应包括但不限于完成本项目的设备采购、安装、调试、质保期内维修维护、专用工具、移交前的保管、保险、最终验收、人员培训、售后服务及相关技术服务，达到验收标准要求并交付采购人使用的所有费用。</w:t>
      </w:r>
    </w:p>
    <w:p w14:paraId="34B7ABC1">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2、提供报价单位账户信息：</w:t>
      </w:r>
    </w:p>
    <w:p w14:paraId="3B7783CB">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开户银行（及支行）：</w:t>
      </w:r>
      <w:r>
        <w:rPr>
          <w:rFonts w:hint="eastAsia" w:ascii="仿宋_GB2312" w:eastAsia="仿宋_GB2312"/>
          <w:color w:val="000000"/>
          <w:sz w:val="28"/>
          <w:szCs w:val="28"/>
          <w:u w:val="single"/>
        </w:rPr>
        <w:t xml:space="preserve">                          </w:t>
      </w:r>
    </w:p>
    <w:p w14:paraId="7661E8BE">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开户账号：</w:t>
      </w:r>
      <w:r>
        <w:rPr>
          <w:rFonts w:hint="eastAsia" w:ascii="仿宋_GB2312" w:eastAsia="仿宋_GB2312"/>
          <w:color w:val="000000"/>
          <w:sz w:val="28"/>
          <w:szCs w:val="28"/>
          <w:u w:val="single"/>
        </w:rPr>
        <w:t xml:space="preserve">                          </w:t>
      </w:r>
    </w:p>
    <w:p w14:paraId="2D6AD47A">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 xml:space="preserve"> 报价单位名称（盖章）：</w:t>
      </w:r>
    </w:p>
    <w:p w14:paraId="5E9A7F8B">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ab/>
      </w:r>
      <w:r>
        <w:rPr>
          <w:rFonts w:hint="eastAsia" w:ascii="仿宋_GB2312" w:eastAsia="仿宋_GB2312"/>
          <w:color w:val="000000"/>
          <w:sz w:val="28"/>
          <w:szCs w:val="28"/>
        </w:rPr>
        <w:t xml:space="preserve">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年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月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日</w:t>
      </w:r>
    </w:p>
    <w:p w14:paraId="5D73326C">
      <w:pPr>
        <w:spacing w:line="360" w:lineRule="auto"/>
        <w:rPr>
          <w:rFonts w:hint="eastAsia"/>
        </w:rPr>
        <w:sectPr>
          <w:pgSz w:w="11906" w:h="16838"/>
          <w:pgMar w:top="1134" w:right="1418" w:bottom="1701" w:left="1418" w:header="851" w:footer="992" w:gutter="0"/>
          <w:cols w:space="720" w:num="1"/>
          <w:docGrid w:linePitch="312" w:charSpace="0"/>
        </w:sectPr>
      </w:pPr>
      <w:r>
        <w:rPr>
          <w:rFonts w:hint="eastAsia"/>
        </w:rPr>
        <w:t xml:space="preserve"> </w:t>
      </w:r>
    </w:p>
    <w:p w14:paraId="45DF31E9">
      <w:pPr>
        <w:spacing w:line="360" w:lineRule="auto"/>
        <w:jc w:val="left"/>
        <w:rPr>
          <w:rStyle w:val="72"/>
          <w:rFonts w:hint="eastAsia" w:ascii="仿宋_GB2312" w:eastAsia="仿宋_GB2312"/>
          <w:color w:val="000000"/>
          <w:sz w:val="30"/>
        </w:rPr>
      </w:pPr>
      <w:r>
        <w:rPr>
          <w:rStyle w:val="72"/>
          <w:rFonts w:hint="eastAsia" w:ascii="仿宋_GB2312" w:eastAsia="仿宋_GB2312"/>
          <w:color w:val="000000"/>
          <w:sz w:val="30"/>
        </w:rPr>
        <w:t>附件四：</w:t>
      </w:r>
    </w:p>
    <w:p w14:paraId="4F020A45">
      <w:pPr>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在中华人民共和国境内（不含港、澳、台地区）注册，具有独立法人资格/具有独立承担民事责任的能力:</w:t>
      </w:r>
    </w:p>
    <w:p w14:paraId="043876B8">
      <w:pPr>
        <w:spacing w:line="360" w:lineRule="auto"/>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提供</w:t>
      </w:r>
      <w:r>
        <w:rPr>
          <w:rFonts w:hint="eastAsia" w:ascii="仿宋_GB2312" w:hAnsi="宋体" w:eastAsia="仿宋_GB2312"/>
          <w:b/>
          <w:bCs/>
          <w:color w:val="000000"/>
          <w:sz w:val="28"/>
          <w:szCs w:val="28"/>
        </w:rPr>
        <w:t>营业执照或者事业单位法人证书、社会团体法人登记证书、其他组织登记证明文件</w:t>
      </w:r>
      <w:r>
        <w:rPr>
          <w:rFonts w:hint="eastAsia" w:ascii="仿宋_GB2312" w:hAnsi="宋体" w:eastAsia="仿宋_GB2312"/>
          <w:color w:val="000000"/>
          <w:sz w:val="28"/>
          <w:szCs w:val="28"/>
        </w:rPr>
        <w:t>的副本复印件加盖公章</w:t>
      </w:r>
    </w:p>
    <w:p w14:paraId="1BD3CE95">
      <w:pPr>
        <w:spacing w:line="360" w:lineRule="auto"/>
        <w:jc w:val="left"/>
        <w:rPr>
          <w:rStyle w:val="72"/>
          <w:rFonts w:hint="eastAsia" w:ascii="仿宋_GB2312" w:eastAsia="仿宋_GB2312"/>
          <w:color w:val="000000"/>
          <w:sz w:val="30"/>
        </w:rPr>
      </w:pPr>
    </w:p>
    <w:p w14:paraId="6D062272">
      <w:pPr>
        <w:spacing w:line="360" w:lineRule="auto"/>
        <w:jc w:val="left"/>
        <w:rPr>
          <w:rStyle w:val="72"/>
          <w:rFonts w:hint="eastAsia" w:ascii="仿宋_GB2312" w:eastAsia="仿宋_GB2312"/>
          <w:color w:val="000000"/>
          <w:sz w:val="30"/>
        </w:rPr>
      </w:pPr>
    </w:p>
    <w:p w14:paraId="7529670D">
      <w:pPr>
        <w:spacing w:line="360" w:lineRule="auto"/>
        <w:jc w:val="left"/>
        <w:rPr>
          <w:rStyle w:val="72"/>
          <w:rFonts w:hint="eastAsia" w:ascii="仿宋_GB2312" w:eastAsia="仿宋_GB2312"/>
          <w:color w:val="000000"/>
          <w:sz w:val="30"/>
        </w:rPr>
      </w:pPr>
      <w:r>
        <w:rPr>
          <w:rStyle w:val="72"/>
          <w:rFonts w:hint="eastAsia" w:ascii="仿宋_GB2312" w:eastAsia="仿宋_GB2312"/>
          <w:color w:val="000000"/>
          <w:sz w:val="30"/>
        </w:rPr>
        <w:br w:type="page"/>
      </w:r>
      <w:r>
        <w:rPr>
          <w:rStyle w:val="72"/>
          <w:rFonts w:hint="eastAsia" w:ascii="仿宋_GB2312" w:eastAsia="仿宋_GB2312"/>
          <w:color w:val="000000"/>
          <w:sz w:val="30"/>
        </w:rPr>
        <w:t>附件五：</w:t>
      </w:r>
    </w:p>
    <w:p w14:paraId="7B74BB33">
      <w:pPr>
        <w:jc w:val="left"/>
        <w:rPr>
          <w:rFonts w:hint="eastAsia" w:ascii="仿宋_GB2312" w:hAnsi="宋体" w:eastAsia="仿宋_GB2312"/>
          <w:color w:val="000000"/>
          <w:sz w:val="28"/>
          <w:szCs w:val="28"/>
        </w:rPr>
      </w:pPr>
    </w:p>
    <w:p w14:paraId="7DD69E7B">
      <w:pPr>
        <w:jc w:val="center"/>
        <w:rPr>
          <w:rFonts w:hint="eastAsia" w:ascii="仿宋_GB2312" w:hAnsi="宋体" w:eastAsia="仿宋_GB2312" w:cs="宋体"/>
          <w:b/>
          <w:color w:val="000000"/>
          <w:kern w:val="0"/>
          <w:sz w:val="36"/>
          <w:szCs w:val="36"/>
        </w:rPr>
      </w:pPr>
      <w:r>
        <w:rPr>
          <w:rFonts w:hint="eastAsia" w:ascii="仿宋_GB2312" w:hAnsi="宋体" w:eastAsia="仿宋_GB2312"/>
          <w:color w:val="000000"/>
          <w:sz w:val="28"/>
          <w:szCs w:val="28"/>
        </w:rPr>
        <w:t>提供“</w:t>
      </w:r>
      <w:r>
        <w:rPr>
          <w:rFonts w:hint="eastAsia" w:ascii="仿宋_GB2312" w:hAnsi="宋体" w:eastAsia="仿宋_GB2312"/>
          <w:b/>
          <w:color w:val="000000"/>
          <w:sz w:val="28"/>
          <w:szCs w:val="28"/>
        </w:rPr>
        <w:t>信用中国”（www.creditchina.gov.cn）</w:t>
      </w:r>
      <w:r>
        <w:rPr>
          <w:rFonts w:hint="eastAsia" w:ascii="仿宋_GB2312" w:hAnsi="宋体" w:eastAsia="仿宋_GB2312"/>
          <w:color w:val="000000"/>
          <w:sz w:val="28"/>
          <w:szCs w:val="28"/>
        </w:rPr>
        <w:t>官方网站的信用记录截图（报名开始之日至报价截止之日期间的截图）。</w:t>
      </w:r>
    </w:p>
    <w:p w14:paraId="31628CC0">
      <w:pPr>
        <w:jc w:val="center"/>
        <w:rPr>
          <w:rFonts w:hint="eastAsia" w:ascii="仿宋_GB2312" w:hAnsi="宋体" w:eastAsia="仿宋_GB2312" w:cs="宋体"/>
          <w:b/>
          <w:color w:val="00B0F0"/>
          <w:kern w:val="0"/>
          <w:sz w:val="36"/>
          <w:szCs w:val="36"/>
        </w:rPr>
      </w:pPr>
    </w:p>
    <w:p w14:paraId="0F952DC2">
      <w:pPr>
        <w:spacing w:line="360" w:lineRule="auto"/>
        <w:jc w:val="left"/>
        <w:rPr>
          <w:rFonts w:hint="eastAsia" w:ascii="仿宋_GB2312" w:hAnsi="宋体" w:eastAsia="仿宋_GB2312"/>
          <w:color w:val="00B0F0"/>
          <w:kern w:val="0"/>
          <w:sz w:val="24"/>
        </w:rPr>
      </w:pPr>
    </w:p>
    <w:p w14:paraId="10A6921C">
      <w:pPr>
        <w:spacing w:line="360" w:lineRule="auto"/>
        <w:jc w:val="left"/>
        <w:rPr>
          <w:rFonts w:hint="eastAsia" w:ascii="仿宋_GB2312" w:hAnsi="宋体" w:eastAsia="仿宋_GB2312"/>
          <w:color w:val="00B0F0"/>
          <w:kern w:val="0"/>
          <w:sz w:val="24"/>
        </w:rPr>
      </w:pPr>
    </w:p>
    <w:p w14:paraId="7A24E39F">
      <w:pPr>
        <w:spacing w:line="360" w:lineRule="auto"/>
        <w:jc w:val="left"/>
        <w:rPr>
          <w:rFonts w:hint="eastAsia" w:ascii="仿宋_GB2312" w:hAnsi="宋体" w:eastAsia="仿宋_GB2312"/>
          <w:color w:val="00B0F0"/>
          <w:kern w:val="0"/>
          <w:sz w:val="24"/>
        </w:rPr>
      </w:pPr>
    </w:p>
    <w:p w14:paraId="77D9418D">
      <w:pPr>
        <w:spacing w:line="360" w:lineRule="auto"/>
        <w:jc w:val="left"/>
        <w:rPr>
          <w:rFonts w:hint="eastAsia" w:ascii="仿宋_GB2312" w:hAnsi="宋体" w:eastAsia="仿宋_GB2312"/>
          <w:color w:val="00B0F0"/>
          <w:kern w:val="0"/>
          <w:sz w:val="24"/>
        </w:rPr>
      </w:pPr>
    </w:p>
    <w:p w14:paraId="27517117">
      <w:pPr>
        <w:spacing w:line="360" w:lineRule="auto"/>
        <w:jc w:val="left"/>
        <w:rPr>
          <w:rFonts w:hint="eastAsia" w:ascii="仿宋_GB2312" w:hAnsi="宋体" w:eastAsia="仿宋_GB2312"/>
          <w:color w:val="00B0F0"/>
          <w:kern w:val="0"/>
          <w:sz w:val="24"/>
        </w:rPr>
      </w:pPr>
    </w:p>
    <w:p w14:paraId="7AF35BB6">
      <w:pPr>
        <w:spacing w:line="360" w:lineRule="auto"/>
        <w:jc w:val="left"/>
        <w:rPr>
          <w:rFonts w:hint="eastAsia" w:ascii="仿宋_GB2312" w:hAnsi="宋体" w:eastAsia="仿宋_GB2312"/>
          <w:color w:val="00B0F0"/>
          <w:kern w:val="0"/>
          <w:sz w:val="24"/>
        </w:rPr>
      </w:pPr>
    </w:p>
    <w:p w14:paraId="6059EFDC">
      <w:pPr>
        <w:spacing w:line="360" w:lineRule="auto"/>
        <w:jc w:val="left"/>
        <w:rPr>
          <w:rFonts w:hint="eastAsia" w:ascii="仿宋_GB2312" w:hAnsi="宋体" w:eastAsia="仿宋_GB2312"/>
          <w:color w:val="00B0F0"/>
          <w:kern w:val="0"/>
          <w:sz w:val="24"/>
        </w:rPr>
      </w:pPr>
    </w:p>
    <w:p w14:paraId="0B6E7627">
      <w:pPr>
        <w:spacing w:line="360" w:lineRule="auto"/>
        <w:jc w:val="left"/>
        <w:rPr>
          <w:rFonts w:hint="eastAsia" w:ascii="仿宋_GB2312" w:hAnsi="宋体" w:eastAsia="仿宋_GB2312"/>
          <w:color w:val="00B0F0"/>
          <w:kern w:val="0"/>
          <w:sz w:val="24"/>
        </w:rPr>
      </w:pPr>
    </w:p>
    <w:p w14:paraId="7E66B21B">
      <w:pPr>
        <w:spacing w:line="360" w:lineRule="auto"/>
        <w:jc w:val="left"/>
        <w:rPr>
          <w:rFonts w:hint="eastAsia" w:ascii="仿宋_GB2312" w:hAnsi="宋体" w:eastAsia="仿宋_GB2312"/>
          <w:color w:val="00B0F0"/>
          <w:kern w:val="0"/>
          <w:sz w:val="24"/>
        </w:rPr>
      </w:pPr>
    </w:p>
    <w:p w14:paraId="589FEC01">
      <w:pPr>
        <w:spacing w:line="360" w:lineRule="auto"/>
        <w:jc w:val="left"/>
        <w:rPr>
          <w:rFonts w:hint="eastAsia" w:ascii="仿宋_GB2312" w:hAnsi="宋体" w:eastAsia="仿宋_GB2312"/>
          <w:color w:val="00B0F0"/>
          <w:kern w:val="0"/>
          <w:sz w:val="24"/>
        </w:rPr>
      </w:pPr>
    </w:p>
    <w:p w14:paraId="72A60F88">
      <w:pPr>
        <w:spacing w:line="360" w:lineRule="auto"/>
        <w:jc w:val="left"/>
        <w:rPr>
          <w:rFonts w:hint="eastAsia" w:ascii="仿宋_GB2312" w:hAnsi="宋体" w:eastAsia="仿宋_GB2312"/>
          <w:color w:val="00B0F0"/>
          <w:kern w:val="0"/>
          <w:sz w:val="24"/>
        </w:rPr>
      </w:pPr>
    </w:p>
    <w:p w14:paraId="5E756DE7">
      <w:pPr>
        <w:spacing w:line="360" w:lineRule="auto"/>
        <w:jc w:val="left"/>
        <w:rPr>
          <w:rFonts w:hint="eastAsia" w:ascii="仿宋_GB2312" w:hAnsi="宋体" w:eastAsia="仿宋_GB2312"/>
          <w:color w:val="00B0F0"/>
          <w:kern w:val="0"/>
          <w:sz w:val="24"/>
        </w:rPr>
      </w:pPr>
    </w:p>
    <w:p w14:paraId="31D80CF8">
      <w:pPr>
        <w:spacing w:line="360" w:lineRule="auto"/>
        <w:jc w:val="left"/>
        <w:rPr>
          <w:rFonts w:hint="eastAsia" w:ascii="仿宋_GB2312" w:hAnsi="宋体" w:eastAsia="仿宋_GB2312"/>
          <w:color w:val="00B0F0"/>
          <w:kern w:val="0"/>
          <w:sz w:val="24"/>
        </w:rPr>
      </w:pPr>
    </w:p>
    <w:p w14:paraId="6B0B9F66">
      <w:pPr>
        <w:spacing w:line="360" w:lineRule="auto"/>
        <w:jc w:val="left"/>
        <w:rPr>
          <w:rFonts w:hint="eastAsia" w:ascii="仿宋_GB2312" w:hAnsi="宋体" w:eastAsia="仿宋_GB2312"/>
          <w:color w:val="00B0F0"/>
          <w:kern w:val="0"/>
          <w:sz w:val="24"/>
        </w:rPr>
      </w:pPr>
    </w:p>
    <w:p w14:paraId="313D5314">
      <w:pPr>
        <w:spacing w:line="360" w:lineRule="auto"/>
        <w:jc w:val="left"/>
        <w:rPr>
          <w:rFonts w:hint="eastAsia" w:ascii="仿宋_GB2312" w:hAnsi="宋体" w:eastAsia="仿宋_GB2312"/>
          <w:color w:val="00B0F0"/>
          <w:kern w:val="0"/>
          <w:sz w:val="24"/>
        </w:rPr>
      </w:pPr>
    </w:p>
    <w:p w14:paraId="02BF6AB7">
      <w:pPr>
        <w:spacing w:line="360" w:lineRule="auto"/>
        <w:jc w:val="left"/>
        <w:rPr>
          <w:rFonts w:hint="eastAsia" w:ascii="仿宋_GB2312" w:hAnsi="宋体" w:eastAsia="仿宋_GB2312"/>
          <w:color w:val="00B0F0"/>
          <w:kern w:val="0"/>
          <w:sz w:val="24"/>
        </w:rPr>
      </w:pPr>
    </w:p>
    <w:p w14:paraId="5DF6A0DF">
      <w:pPr>
        <w:spacing w:line="360" w:lineRule="auto"/>
        <w:jc w:val="left"/>
        <w:rPr>
          <w:rFonts w:hint="eastAsia" w:ascii="仿宋_GB2312" w:hAnsi="宋体" w:eastAsia="仿宋_GB2312"/>
          <w:color w:val="00B0F0"/>
          <w:kern w:val="0"/>
          <w:sz w:val="24"/>
        </w:rPr>
      </w:pPr>
    </w:p>
    <w:p w14:paraId="5AB56352">
      <w:pPr>
        <w:spacing w:line="360" w:lineRule="auto"/>
        <w:jc w:val="left"/>
        <w:rPr>
          <w:rFonts w:hint="eastAsia" w:ascii="仿宋_GB2312" w:hAnsi="宋体" w:eastAsia="仿宋_GB2312"/>
          <w:color w:val="00B0F0"/>
          <w:kern w:val="0"/>
          <w:sz w:val="24"/>
        </w:rPr>
      </w:pPr>
    </w:p>
    <w:p w14:paraId="677C61C0">
      <w:pPr>
        <w:spacing w:line="360" w:lineRule="auto"/>
        <w:jc w:val="left"/>
        <w:rPr>
          <w:rFonts w:hint="eastAsia" w:ascii="仿宋_GB2312" w:hAnsi="宋体" w:eastAsia="仿宋_GB2312"/>
          <w:color w:val="00B0F0"/>
          <w:kern w:val="0"/>
          <w:sz w:val="24"/>
        </w:rPr>
      </w:pPr>
    </w:p>
    <w:p w14:paraId="3728D104">
      <w:pPr>
        <w:spacing w:line="360" w:lineRule="auto"/>
        <w:jc w:val="left"/>
        <w:rPr>
          <w:rFonts w:hint="eastAsia" w:ascii="仿宋_GB2312" w:hAnsi="宋体" w:eastAsia="仿宋_GB2312"/>
          <w:color w:val="00B0F0"/>
          <w:kern w:val="0"/>
          <w:sz w:val="24"/>
        </w:rPr>
      </w:pPr>
    </w:p>
    <w:p w14:paraId="1A736978">
      <w:pPr>
        <w:spacing w:line="360" w:lineRule="auto"/>
        <w:jc w:val="left"/>
        <w:rPr>
          <w:rFonts w:hint="eastAsia" w:ascii="仿宋_GB2312" w:hAnsi="宋体" w:eastAsia="仿宋_GB2312"/>
          <w:color w:val="00B0F0"/>
          <w:kern w:val="0"/>
          <w:sz w:val="24"/>
        </w:rPr>
      </w:pPr>
    </w:p>
    <w:p w14:paraId="6674AC05">
      <w:pPr>
        <w:spacing w:line="360" w:lineRule="auto"/>
        <w:jc w:val="left"/>
        <w:rPr>
          <w:rFonts w:hint="eastAsia" w:ascii="仿宋_GB2312" w:hAnsi="宋体" w:eastAsia="仿宋_GB2312"/>
          <w:color w:val="00B0F0"/>
          <w:kern w:val="0"/>
          <w:sz w:val="24"/>
        </w:rPr>
      </w:pPr>
    </w:p>
    <w:p w14:paraId="5C2EE0CE">
      <w:pPr>
        <w:spacing w:line="360" w:lineRule="auto"/>
        <w:jc w:val="left"/>
        <w:rPr>
          <w:rStyle w:val="72"/>
          <w:rFonts w:hint="eastAsia" w:ascii="仿宋_GB2312" w:eastAsia="仿宋_GB2312"/>
          <w:color w:val="000000"/>
          <w:sz w:val="30"/>
        </w:rPr>
      </w:pPr>
      <w:r>
        <w:rPr>
          <w:rFonts w:hint="eastAsia" w:ascii="仿宋_GB2312" w:hAnsi="宋体" w:eastAsia="仿宋_GB2312"/>
          <w:color w:val="00B0F0"/>
          <w:sz w:val="32"/>
          <w:szCs w:val="32"/>
        </w:rPr>
        <w:br w:type="page"/>
      </w:r>
      <w:r>
        <w:rPr>
          <w:rStyle w:val="72"/>
          <w:rFonts w:hint="eastAsia" w:ascii="仿宋_GB2312" w:eastAsia="仿宋_GB2312"/>
          <w:color w:val="000000"/>
          <w:sz w:val="30"/>
        </w:rPr>
        <w:t>附件六：</w:t>
      </w:r>
    </w:p>
    <w:p w14:paraId="6832DC9D">
      <w:pPr>
        <w:jc w:val="left"/>
        <w:rPr>
          <w:rFonts w:hint="eastAsia" w:ascii="仿宋_GB2312" w:hAnsi="宋体" w:eastAsia="仿宋_GB2312"/>
          <w:color w:val="000000"/>
          <w:sz w:val="28"/>
          <w:szCs w:val="28"/>
        </w:rPr>
      </w:pPr>
    </w:p>
    <w:p w14:paraId="0C0BDB87">
      <w:pPr>
        <w:jc w:val="center"/>
        <w:rPr>
          <w:rFonts w:hint="eastAsia" w:ascii="仿宋_GB2312" w:hAnsi="宋体" w:eastAsia="仿宋_GB2312" w:cs="宋体"/>
          <w:b/>
          <w:color w:val="000000"/>
          <w:kern w:val="0"/>
          <w:sz w:val="36"/>
          <w:szCs w:val="36"/>
        </w:rPr>
      </w:pPr>
      <w:r>
        <w:rPr>
          <w:rFonts w:hint="eastAsia" w:ascii="仿宋_GB2312" w:hAnsi="宋体" w:eastAsia="仿宋_GB2312"/>
          <w:color w:val="000000"/>
          <w:sz w:val="28"/>
          <w:szCs w:val="28"/>
        </w:rPr>
        <w:t>提供</w:t>
      </w:r>
      <w:r>
        <w:rPr>
          <w:rFonts w:hint="eastAsia" w:ascii="仿宋_GB2312" w:hAnsi="宋体" w:eastAsia="仿宋_GB2312"/>
          <w:b/>
          <w:color w:val="000000"/>
          <w:sz w:val="28"/>
          <w:szCs w:val="28"/>
        </w:rPr>
        <w:t>中国政府采购网（www.ccgp.gov.cn/search/cr/）</w:t>
      </w:r>
      <w:r>
        <w:rPr>
          <w:rFonts w:hint="eastAsia" w:ascii="仿宋_GB2312" w:hAnsi="宋体" w:eastAsia="仿宋_GB2312"/>
          <w:color w:val="000000"/>
          <w:sz w:val="28"/>
          <w:szCs w:val="28"/>
        </w:rPr>
        <w:t>官方网站的信用记录截图（报名开始之日至报价截止之日期间的截图）。</w:t>
      </w:r>
    </w:p>
    <w:p w14:paraId="22D9C460">
      <w:pPr>
        <w:jc w:val="center"/>
        <w:rPr>
          <w:rFonts w:hint="eastAsia" w:ascii="仿宋_GB2312" w:hAnsi="宋体" w:eastAsia="仿宋_GB2312" w:cs="宋体"/>
          <w:b/>
          <w:color w:val="000000"/>
          <w:kern w:val="0"/>
          <w:sz w:val="36"/>
          <w:szCs w:val="36"/>
        </w:rPr>
      </w:pPr>
    </w:p>
    <w:p w14:paraId="439A42C9">
      <w:pPr>
        <w:spacing w:line="360" w:lineRule="auto"/>
        <w:jc w:val="left"/>
        <w:rPr>
          <w:rFonts w:hint="eastAsia" w:ascii="仿宋_GB2312" w:hAnsi="宋体" w:eastAsia="仿宋_GB2312"/>
          <w:color w:val="00B0F0"/>
          <w:kern w:val="0"/>
          <w:sz w:val="24"/>
        </w:rPr>
      </w:pPr>
    </w:p>
    <w:p w14:paraId="4CFF6272">
      <w:pPr>
        <w:spacing w:line="360" w:lineRule="auto"/>
        <w:jc w:val="left"/>
        <w:rPr>
          <w:rFonts w:hint="eastAsia" w:ascii="仿宋_GB2312" w:hAnsi="宋体" w:eastAsia="仿宋_GB2312"/>
          <w:color w:val="00B0F0"/>
          <w:kern w:val="0"/>
          <w:sz w:val="24"/>
        </w:rPr>
      </w:pPr>
    </w:p>
    <w:p w14:paraId="1F3A7FDB">
      <w:pPr>
        <w:spacing w:line="360" w:lineRule="auto"/>
        <w:jc w:val="left"/>
        <w:rPr>
          <w:rFonts w:hint="eastAsia" w:ascii="仿宋_GB2312" w:hAnsi="宋体" w:eastAsia="仿宋_GB2312"/>
          <w:color w:val="00B0F0"/>
          <w:kern w:val="0"/>
          <w:sz w:val="24"/>
        </w:rPr>
      </w:pPr>
    </w:p>
    <w:p w14:paraId="1431E64F">
      <w:pPr>
        <w:spacing w:line="360" w:lineRule="auto"/>
        <w:jc w:val="left"/>
        <w:rPr>
          <w:rFonts w:hint="eastAsia" w:ascii="仿宋_GB2312" w:hAnsi="宋体" w:eastAsia="仿宋_GB2312"/>
          <w:color w:val="00B0F0"/>
          <w:kern w:val="0"/>
          <w:sz w:val="24"/>
        </w:rPr>
      </w:pPr>
    </w:p>
    <w:p w14:paraId="6D31B922">
      <w:pPr>
        <w:spacing w:line="360" w:lineRule="auto"/>
        <w:jc w:val="left"/>
        <w:rPr>
          <w:rFonts w:hint="eastAsia" w:ascii="仿宋_GB2312" w:hAnsi="宋体" w:eastAsia="仿宋_GB2312"/>
          <w:color w:val="00B0F0"/>
          <w:kern w:val="0"/>
          <w:sz w:val="24"/>
        </w:rPr>
      </w:pPr>
    </w:p>
    <w:p w14:paraId="7B5F9A23">
      <w:pPr>
        <w:spacing w:line="360" w:lineRule="auto"/>
        <w:jc w:val="left"/>
        <w:rPr>
          <w:rFonts w:hint="eastAsia" w:ascii="仿宋_GB2312" w:hAnsi="宋体" w:eastAsia="仿宋_GB2312"/>
          <w:color w:val="00B0F0"/>
          <w:kern w:val="0"/>
          <w:sz w:val="24"/>
        </w:rPr>
      </w:pPr>
    </w:p>
    <w:p w14:paraId="13489EF3">
      <w:pPr>
        <w:spacing w:line="360" w:lineRule="auto"/>
        <w:jc w:val="left"/>
        <w:rPr>
          <w:rFonts w:hint="eastAsia" w:ascii="仿宋_GB2312" w:hAnsi="宋体" w:eastAsia="仿宋_GB2312"/>
          <w:color w:val="00B0F0"/>
          <w:kern w:val="0"/>
          <w:sz w:val="24"/>
        </w:rPr>
      </w:pPr>
    </w:p>
    <w:p w14:paraId="487C7FFD">
      <w:pPr>
        <w:spacing w:line="360" w:lineRule="auto"/>
        <w:jc w:val="left"/>
        <w:rPr>
          <w:rFonts w:hint="eastAsia" w:ascii="仿宋_GB2312" w:hAnsi="宋体" w:eastAsia="仿宋_GB2312"/>
          <w:color w:val="00B0F0"/>
          <w:kern w:val="0"/>
          <w:sz w:val="24"/>
        </w:rPr>
      </w:pPr>
    </w:p>
    <w:p w14:paraId="31D37E76">
      <w:pPr>
        <w:spacing w:line="360" w:lineRule="auto"/>
        <w:jc w:val="left"/>
        <w:rPr>
          <w:rFonts w:hint="eastAsia" w:ascii="仿宋_GB2312" w:hAnsi="宋体" w:eastAsia="仿宋_GB2312"/>
          <w:color w:val="00B0F0"/>
          <w:kern w:val="0"/>
          <w:sz w:val="24"/>
        </w:rPr>
      </w:pPr>
    </w:p>
    <w:p w14:paraId="7F8AD40F">
      <w:pPr>
        <w:spacing w:line="360" w:lineRule="auto"/>
        <w:jc w:val="left"/>
        <w:rPr>
          <w:rFonts w:hint="eastAsia" w:ascii="仿宋_GB2312" w:hAnsi="宋体" w:eastAsia="仿宋_GB2312"/>
          <w:color w:val="00B0F0"/>
          <w:kern w:val="0"/>
          <w:sz w:val="24"/>
        </w:rPr>
      </w:pPr>
    </w:p>
    <w:p w14:paraId="34892E68">
      <w:pPr>
        <w:spacing w:line="360" w:lineRule="auto"/>
        <w:jc w:val="left"/>
        <w:rPr>
          <w:rFonts w:hint="eastAsia" w:ascii="仿宋_GB2312" w:hAnsi="宋体" w:eastAsia="仿宋_GB2312"/>
          <w:color w:val="00B0F0"/>
          <w:kern w:val="0"/>
          <w:sz w:val="24"/>
        </w:rPr>
      </w:pPr>
    </w:p>
    <w:p w14:paraId="6B452B26">
      <w:pPr>
        <w:spacing w:line="360" w:lineRule="auto"/>
        <w:jc w:val="left"/>
        <w:rPr>
          <w:rFonts w:hint="eastAsia" w:ascii="仿宋_GB2312" w:hAnsi="宋体" w:eastAsia="仿宋_GB2312"/>
          <w:color w:val="00B0F0"/>
          <w:kern w:val="0"/>
          <w:sz w:val="24"/>
        </w:rPr>
      </w:pPr>
    </w:p>
    <w:p w14:paraId="365CF69B">
      <w:pPr>
        <w:spacing w:line="360" w:lineRule="auto"/>
        <w:jc w:val="left"/>
        <w:rPr>
          <w:rFonts w:hint="eastAsia" w:ascii="仿宋_GB2312" w:hAnsi="宋体" w:eastAsia="仿宋_GB2312"/>
          <w:color w:val="00B0F0"/>
          <w:kern w:val="0"/>
          <w:sz w:val="24"/>
        </w:rPr>
      </w:pPr>
    </w:p>
    <w:p w14:paraId="5F438B5B">
      <w:pPr>
        <w:spacing w:line="360" w:lineRule="auto"/>
        <w:jc w:val="left"/>
        <w:rPr>
          <w:rFonts w:hint="eastAsia" w:ascii="仿宋_GB2312" w:hAnsi="宋体" w:eastAsia="仿宋_GB2312"/>
          <w:color w:val="00B0F0"/>
          <w:kern w:val="0"/>
          <w:sz w:val="24"/>
        </w:rPr>
      </w:pPr>
    </w:p>
    <w:p w14:paraId="7E3291D8">
      <w:pPr>
        <w:spacing w:line="360" w:lineRule="auto"/>
        <w:jc w:val="left"/>
        <w:rPr>
          <w:rFonts w:hint="eastAsia" w:ascii="仿宋_GB2312" w:hAnsi="宋体" w:eastAsia="仿宋_GB2312"/>
          <w:color w:val="00B0F0"/>
          <w:kern w:val="0"/>
          <w:sz w:val="24"/>
        </w:rPr>
      </w:pPr>
    </w:p>
    <w:p w14:paraId="1D688512">
      <w:pPr>
        <w:spacing w:line="360" w:lineRule="auto"/>
        <w:jc w:val="left"/>
        <w:rPr>
          <w:rFonts w:hint="eastAsia" w:ascii="仿宋_GB2312" w:hAnsi="宋体" w:eastAsia="仿宋_GB2312"/>
          <w:color w:val="00B0F0"/>
          <w:kern w:val="0"/>
          <w:sz w:val="24"/>
        </w:rPr>
      </w:pPr>
    </w:p>
    <w:p w14:paraId="7C7BDDAA">
      <w:pPr>
        <w:spacing w:line="360" w:lineRule="auto"/>
        <w:jc w:val="left"/>
        <w:rPr>
          <w:rFonts w:hint="eastAsia" w:ascii="仿宋_GB2312" w:hAnsi="宋体" w:eastAsia="仿宋_GB2312"/>
          <w:color w:val="00B0F0"/>
          <w:kern w:val="0"/>
          <w:sz w:val="24"/>
        </w:rPr>
      </w:pPr>
    </w:p>
    <w:p w14:paraId="48C877D6">
      <w:pPr>
        <w:spacing w:line="360" w:lineRule="auto"/>
        <w:jc w:val="left"/>
        <w:rPr>
          <w:rFonts w:hint="eastAsia" w:ascii="仿宋_GB2312" w:hAnsi="宋体" w:eastAsia="仿宋_GB2312"/>
          <w:color w:val="00B0F0"/>
          <w:kern w:val="0"/>
          <w:sz w:val="24"/>
        </w:rPr>
      </w:pPr>
    </w:p>
    <w:p w14:paraId="45BE8B59">
      <w:pPr>
        <w:spacing w:line="360" w:lineRule="auto"/>
        <w:jc w:val="left"/>
        <w:rPr>
          <w:rFonts w:hint="eastAsia" w:ascii="仿宋_GB2312" w:hAnsi="宋体" w:eastAsia="仿宋_GB2312"/>
          <w:color w:val="00B0F0"/>
          <w:kern w:val="0"/>
          <w:sz w:val="24"/>
        </w:rPr>
      </w:pPr>
    </w:p>
    <w:p w14:paraId="3DD80CA0">
      <w:pPr>
        <w:spacing w:line="360" w:lineRule="auto"/>
        <w:jc w:val="left"/>
        <w:rPr>
          <w:rFonts w:hint="eastAsia" w:ascii="仿宋_GB2312" w:hAnsi="宋体" w:eastAsia="仿宋_GB2312"/>
          <w:color w:val="00B0F0"/>
          <w:kern w:val="0"/>
          <w:sz w:val="24"/>
        </w:rPr>
      </w:pPr>
    </w:p>
    <w:p w14:paraId="12B6A3B5">
      <w:pPr>
        <w:spacing w:line="360" w:lineRule="auto"/>
        <w:jc w:val="left"/>
        <w:rPr>
          <w:rFonts w:hint="eastAsia" w:ascii="仿宋_GB2312" w:hAnsi="宋体" w:eastAsia="仿宋_GB2312"/>
          <w:color w:val="00B0F0"/>
          <w:kern w:val="0"/>
          <w:sz w:val="24"/>
        </w:rPr>
      </w:pPr>
    </w:p>
    <w:p w14:paraId="0AA79CEA">
      <w:pPr>
        <w:spacing w:line="360" w:lineRule="auto"/>
        <w:jc w:val="left"/>
        <w:rPr>
          <w:rFonts w:hint="eastAsia" w:ascii="仿宋_GB2312" w:hAnsi="宋体" w:eastAsia="仿宋_GB2312"/>
          <w:color w:val="00B0F0"/>
          <w:kern w:val="0"/>
          <w:sz w:val="24"/>
        </w:rPr>
      </w:pPr>
    </w:p>
    <w:p w14:paraId="70DA8354">
      <w:pPr>
        <w:spacing w:line="360" w:lineRule="auto"/>
        <w:jc w:val="left"/>
        <w:rPr>
          <w:rFonts w:hint="eastAsia" w:ascii="仿宋_GB2312" w:hAnsi="宋体" w:eastAsia="仿宋_GB2312"/>
          <w:color w:val="00B0F0"/>
          <w:kern w:val="0"/>
          <w:sz w:val="24"/>
        </w:rPr>
      </w:pPr>
    </w:p>
    <w:p w14:paraId="282AE2E5">
      <w:pPr>
        <w:rPr>
          <w:rStyle w:val="72"/>
          <w:rFonts w:hint="eastAsia" w:ascii="仿宋_GB2312" w:eastAsia="仿宋_GB2312"/>
          <w:color w:val="000000"/>
          <w:sz w:val="30"/>
        </w:rPr>
      </w:pPr>
      <w:r>
        <w:rPr>
          <w:rFonts w:hint="eastAsia" w:ascii="仿宋_GB2312" w:hAnsi="宋体" w:eastAsia="仿宋_GB2312"/>
          <w:color w:val="00B0F0"/>
          <w:sz w:val="32"/>
          <w:szCs w:val="32"/>
        </w:rPr>
        <w:br w:type="page"/>
      </w:r>
      <w:r>
        <w:rPr>
          <w:rStyle w:val="72"/>
          <w:rFonts w:hint="eastAsia" w:ascii="仿宋_GB2312" w:eastAsia="仿宋_GB2312"/>
          <w:color w:val="000000"/>
          <w:sz w:val="30"/>
        </w:rPr>
        <w:t>附件七：</w:t>
      </w:r>
    </w:p>
    <w:p w14:paraId="67C5781D">
      <w:pPr>
        <w:jc w:val="center"/>
        <w:rPr>
          <w:rFonts w:hint="eastAsia"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08D28EBE">
      <w:pPr>
        <w:spacing w:line="360" w:lineRule="auto"/>
        <w:ind w:right="82" w:rightChars="39"/>
        <w:rPr>
          <w:rFonts w:hint="eastAsia" w:ascii="仿宋_GB2312" w:hAnsi="宋体" w:eastAsia="仿宋_GB2312"/>
          <w:color w:val="000000"/>
          <w:sz w:val="24"/>
          <w:szCs w:val="24"/>
        </w:rPr>
      </w:pPr>
      <w:r>
        <w:rPr>
          <w:rFonts w:hint="eastAsia" w:ascii="仿宋_GB2312" w:hAnsi="宋体" w:eastAsia="仿宋_GB2312"/>
          <w:b/>
          <w:bCs/>
          <w:color w:val="000000"/>
          <w:sz w:val="24"/>
          <w:szCs w:val="24"/>
        </w:rPr>
        <w:t>杭州市公共交通集团有限公司</w:t>
      </w:r>
      <w:r>
        <w:rPr>
          <w:rFonts w:hint="eastAsia" w:ascii="仿宋_GB2312" w:hAnsi="宋体" w:eastAsia="仿宋_GB2312"/>
          <w:b/>
          <w:bCs/>
          <w:color w:val="000000"/>
          <w:sz w:val="24"/>
          <w:szCs w:val="24"/>
          <w:lang w:val="en-US" w:eastAsia="zh-CN"/>
        </w:rPr>
        <w:t>电车分公司</w:t>
      </w:r>
      <w:r>
        <w:rPr>
          <w:rFonts w:hint="eastAsia" w:ascii="仿宋_GB2312" w:hAnsi="宋体" w:eastAsia="仿宋_GB2312"/>
          <w:b/>
          <w:bCs/>
          <w:color w:val="000000"/>
          <w:sz w:val="24"/>
          <w:szCs w:val="24"/>
        </w:rPr>
        <w:t>：</w:t>
      </w:r>
    </w:p>
    <w:p w14:paraId="1944B4A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我司在参加杭州市公共交通集团有限公司</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组织的招投标（采购）活动中，自愿作出如下承诺：</w:t>
      </w:r>
    </w:p>
    <w:p w14:paraId="5FBD360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一、严格遵守国家法律法规，坚持诚信、廉洁的原则，恪守商业道德和职业道德规范，不从事并坚决抵制不诚信、不廉洁等各种违法、违纪行为。</w:t>
      </w:r>
    </w:p>
    <w:p w14:paraId="1959BA8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二、严格杜绝以下行为：</w:t>
      </w:r>
    </w:p>
    <w:p w14:paraId="4914316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（一）向项目有关人员及其配偶、子女、其他特定关系人，评标委员会成员和采购代理机构及人员提供、赠送礼金礼物、有价证券、回扣等好处费或有偿的中介费、介绍费、咨询费等；</w:t>
      </w:r>
    </w:p>
    <w:p w14:paraId="6649B3F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（二）向项目有关人员及其配偶、子女、其他特定关系人，评标委员会成员和采购代理机构及人员提供有可能影响公正的礼品、宴请和健身娱乐等活动；</w:t>
      </w:r>
    </w:p>
    <w:p w14:paraId="2261981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（三）向项目有关人员及其配偶、子女、其他特定关系人，评标委员会成员和采购代理机构及人员以明显低于市场的价格出售或者以明显高于市场的价格购买房屋、汽车等物品；</w:t>
      </w:r>
    </w:p>
    <w:p w14:paraId="0B9FF38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（四）为项目有关人员及其配偶、子女、其他特定关系人，评标委员会成员和采购代理机构及人员支付应由其负担的费用或报销票据；</w:t>
      </w:r>
    </w:p>
    <w:p w14:paraId="49858EC0">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（五）为项目有关人员及其配偶、子女、其他特定关系人，评标委员会成员和采购代理机构及人员以代理投资证券、期货或者其他代理理财名义谋取不正当利益；</w:t>
      </w:r>
    </w:p>
    <w:p w14:paraId="171B117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 xml:space="preserve">（六）为项目有关人员及其配偶、子女、其他特定关系人，评标委员会成员和采购代理机构及人员出国（境）、旅游等提供方便；   </w:t>
      </w:r>
    </w:p>
    <w:p w14:paraId="7891645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（七）为项目有关人员、评标委员会成员和采购代理机构及人员的个人装修住房、婚丧嫁娶、配偶子女工作安排等提供好处；</w:t>
      </w:r>
    </w:p>
    <w:p w14:paraId="722D7B0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（八）与其他供应商相互勾结、串通等不正当手段排挤其他竞争者，干扰公平竞争等违反诚信原则的行为；</w:t>
      </w:r>
    </w:p>
    <w:p w14:paraId="3F7EF44E">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（九）与其他响应供应商的法定代表人或负责人或实际控制人存在夫妻、直系血亲、兄弟姐妹关系；</w:t>
      </w:r>
    </w:p>
    <w:p w14:paraId="046BA0D0">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（十）在投标时隐瞒真实情况、提供不实、虚假信息及材料的，或中标后未按照招标文件的要求按时缴纳履约保证金，或中标后对投标时所做的应答及承诺在合同有效期内未忠实、有效履行；</w:t>
      </w:r>
    </w:p>
    <w:p w14:paraId="4A5AE22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（十一）我司及工作人员与评标委员会成员、采购代理机构及人员、以及杭州市公共交通集团有限公司</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的工作人员及其配偶、子女、其他特定关系人发生不诚信、不廉洁等各种违法、违纪行为的，我司未及时向杭州市公共交通集团有限公司</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纪检监察部门举报或投诉。</w:t>
      </w:r>
    </w:p>
    <w:p w14:paraId="25A95E4C">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三、我司全力支持、配合杭州市公共交通集团有限公司</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对有关不诚信、不廉洁等各种违法、违纪行为的调查。</w:t>
      </w:r>
    </w:p>
    <w:p w14:paraId="0A3BD06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四、如违反上述承诺，我司自愿接受杭州市公共交通集团有限公司</w:t>
      </w:r>
      <w:r>
        <w:rPr>
          <w:rFonts w:hint="eastAsia" w:ascii="仿宋_GB2312" w:hAnsi="仿宋" w:eastAsia="仿宋_GB2312" w:cs="仿宋"/>
          <w:sz w:val="24"/>
          <w:szCs w:val="24"/>
          <w:lang w:val="en-US" w:eastAsia="zh-CN"/>
        </w:rPr>
        <w:t>分公司</w:t>
      </w:r>
      <w:r>
        <w:rPr>
          <w:rFonts w:hint="eastAsia" w:ascii="仿宋_GB2312" w:hAnsi="仿宋" w:eastAsia="仿宋_GB2312" w:cs="仿宋"/>
          <w:sz w:val="24"/>
          <w:szCs w:val="24"/>
        </w:rPr>
        <w:t>采取以下一种或多种处理办法</w:t>
      </w:r>
    </w:p>
    <w:p w14:paraId="28A67A5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（一）取消我司投标、中标或在建项目的建设资格；</w:t>
      </w:r>
    </w:p>
    <w:p w14:paraId="6DE9A535">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（二）单方面解除、终止双方签订的本项目合同；</w:t>
      </w:r>
    </w:p>
    <w:p w14:paraId="525AE29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（三）单方面解除双方签订的其他相关业务合同；</w:t>
      </w:r>
    </w:p>
    <w:p w14:paraId="7B2CA88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（四）没收我司的响应保证金、履约保证金；</w:t>
      </w:r>
    </w:p>
    <w:p w14:paraId="501C0F2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（五）暂停本项目所有款项的支付；</w:t>
      </w:r>
    </w:p>
    <w:p w14:paraId="75FA1E41">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（六）拒绝我司在三年内进入杭州公交集团</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及其他关联方组织的任何招标或采购中的供应商资格；</w:t>
      </w:r>
    </w:p>
    <w:p w14:paraId="73A8DDA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（七）向有关行政部门检举、揭发我司的不诚信、不廉洁等各种违法、违纪行为。</w:t>
      </w:r>
    </w:p>
    <w:p w14:paraId="638E88D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如因我司的不诚信、不廉洁等各种违法、违纪行为造成杭州市公共交通集团有限公司</w:t>
      </w:r>
      <w:r>
        <w:rPr>
          <w:rFonts w:hint="eastAsia" w:ascii="仿宋_GB2312" w:hAnsi="仿宋" w:eastAsia="仿宋_GB2312" w:cs="仿宋"/>
          <w:sz w:val="24"/>
          <w:szCs w:val="24"/>
          <w:lang w:val="en-US" w:eastAsia="zh-CN"/>
        </w:rPr>
        <w:t>电车分公司</w:t>
      </w:r>
      <w:r>
        <w:rPr>
          <w:rFonts w:hint="eastAsia" w:ascii="仿宋_GB2312" w:hAnsi="仿宋" w:eastAsia="仿宋_GB2312" w:cs="仿宋"/>
          <w:sz w:val="24"/>
          <w:szCs w:val="24"/>
        </w:rPr>
        <w:t>经济损失的，由我司予以全部赔偿。</w:t>
      </w:r>
    </w:p>
    <w:p w14:paraId="7D58308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五、本诚信廉洁承诺函经我司法定代表人或授权代表签字并加盖我司公章后生效。</w:t>
      </w:r>
    </w:p>
    <w:p w14:paraId="72AE9E00">
      <w:pPr>
        <w:spacing w:line="360" w:lineRule="auto"/>
        <w:rPr>
          <w:rFonts w:hint="eastAsia" w:ascii="仿宋_GB2312" w:hAnsi="仿宋" w:eastAsia="仿宋_GB2312" w:cs="仿宋"/>
          <w:color w:val="000000"/>
          <w:kern w:val="0"/>
          <w:sz w:val="24"/>
          <w:szCs w:val="24"/>
          <w:lang w:val="zh-CN"/>
        </w:rPr>
      </w:pPr>
    </w:p>
    <w:p w14:paraId="2C3AE0EA">
      <w:pPr>
        <w:spacing w:line="360" w:lineRule="auto"/>
        <w:ind w:right="82" w:rightChars="39" w:firstLine="480" w:firstLineChars="200"/>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 xml:space="preserve">报价单位名称（盖章）： </w:t>
      </w:r>
    </w:p>
    <w:p w14:paraId="715BC119">
      <w:pPr>
        <w:spacing w:line="460" w:lineRule="exact"/>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w:t>
      </w:r>
    </w:p>
    <w:p w14:paraId="7929C435">
      <w:pPr>
        <w:pStyle w:val="16"/>
        <w:rPr>
          <w:rFonts w:hint="eastAsia" w:ascii="仿宋_GB2312" w:eastAsia="仿宋_GB2312"/>
          <w:color w:val="000000"/>
        </w:rPr>
      </w:pPr>
    </w:p>
    <w:p w14:paraId="0305CB13">
      <w:pPr>
        <w:rPr>
          <w:rFonts w:hint="eastAsia" w:ascii="仿宋_GB2312" w:eastAsia="仿宋_GB2312"/>
        </w:rPr>
      </w:pPr>
    </w:p>
    <w:p w14:paraId="4DE96E13">
      <w:pPr>
        <w:pStyle w:val="31"/>
        <w:rPr>
          <w:rFonts w:hint="eastAsia" w:ascii="仿宋_GB2312" w:eastAsia="仿宋_GB2312"/>
        </w:rPr>
      </w:pPr>
    </w:p>
    <w:p w14:paraId="08C58F3B">
      <w:pPr>
        <w:rPr>
          <w:rFonts w:hint="eastAsia" w:ascii="仿宋_GB2312" w:eastAsia="仿宋_GB2312"/>
        </w:rPr>
      </w:pPr>
    </w:p>
    <w:p w14:paraId="3C059856">
      <w:pPr>
        <w:pStyle w:val="31"/>
        <w:rPr>
          <w:rFonts w:hint="eastAsia" w:ascii="仿宋_GB2312" w:eastAsia="仿宋_GB2312"/>
        </w:rPr>
      </w:pPr>
    </w:p>
    <w:p w14:paraId="2E1269C9">
      <w:pPr>
        <w:rPr>
          <w:rStyle w:val="72"/>
          <w:rFonts w:hint="eastAsia" w:ascii="仿宋_GB2312" w:eastAsia="仿宋_GB2312"/>
          <w:color w:val="000000"/>
          <w:sz w:val="30"/>
        </w:rPr>
      </w:pPr>
      <w:r>
        <w:rPr>
          <w:rFonts w:hint="eastAsia" w:ascii="仿宋_GB2312" w:eastAsia="仿宋_GB2312"/>
          <w:b/>
          <w:bCs/>
        </w:rPr>
        <w:br w:type="page"/>
      </w:r>
      <w:r>
        <w:rPr>
          <w:rStyle w:val="72"/>
          <w:rFonts w:hint="eastAsia" w:ascii="仿宋_GB2312" w:eastAsia="仿宋_GB2312"/>
          <w:color w:val="000000"/>
          <w:sz w:val="30"/>
        </w:rPr>
        <w:t>附件八：</w:t>
      </w:r>
    </w:p>
    <w:p w14:paraId="1635C66D">
      <w:pPr>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偏离说明表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410"/>
        <w:gridCol w:w="2835"/>
        <w:gridCol w:w="1843"/>
      </w:tblGrid>
      <w:tr w14:paraId="1AA0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410" w:type="dxa"/>
            <w:noWrap w:val="0"/>
            <w:vAlign w:val="center"/>
          </w:tcPr>
          <w:p w14:paraId="03B0DEC9">
            <w:pPr>
              <w:spacing w:line="360" w:lineRule="auto"/>
              <w:jc w:val="center"/>
              <w:rPr>
                <w:rFonts w:hint="eastAsia" w:ascii="仿宋_GB2312" w:hAnsi="宋体" w:eastAsia="仿宋_GB2312"/>
                <w:color w:val="000000"/>
                <w:sz w:val="28"/>
                <w:szCs w:val="28"/>
              </w:rPr>
            </w:pPr>
            <w:r>
              <w:rPr>
                <w:rFonts w:hint="eastAsia" w:ascii="仿宋_GB2312" w:eastAsia="仿宋_GB2312"/>
                <w:sz w:val="28"/>
              </w:rPr>
              <w:t>采购</w:t>
            </w:r>
            <w:r>
              <w:rPr>
                <w:rFonts w:hint="eastAsia" w:ascii="仿宋_GB2312" w:hAnsi="宋体" w:eastAsia="仿宋_GB2312"/>
                <w:color w:val="000000"/>
                <w:sz w:val="28"/>
                <w:szCs w:val="28"/>
              </w:rPr>
              <w:t>文件条目号</w:t>
            </w:r>
          </w:p>
        </w:tc>
        <w:tc>
          <w:tcPr>
            <w:tcW w:w="2410" w:type="dxa"/>
            <w:noWrap w:val="0"/>
            <w:vAlign w:val="center"/>
          </w:tcPr>
          <w:p w14:paraId="598A6321">
            <w:pPr>
              <w:spacing w:line="360" w:lineRule="auto"/>
              <w:jc w:val="center"/>
              <w:rPr>
                <w:rFonts w:hint="eastAsia" w:ascii="仿宋_GB2312" w:hAnsi="宋体" w:eastAsia="仿宋_GB2312"/>
                <w:color w:val="000000"/>
                <w:sz w:val="28"/>
                <w:szCs w:val="28"/>
              </w:rPr>
            </w:pPr>
            <w:r>
              <w:rPr>
                <w:rFonts w:hint="eastAsia" w:ascii="仿宋_GB2312" w:eastAsia="仿宋_GB2312"/>
                <w:sz w:val="28"/>
              </w:rPr>
              <w:t>采购</w:t>
            </w:r>
            <w:r>
              <w:rPr>
                <w:rFonts w:hint="eastAsia" w:ascii="仿宋_GB2312" w:hAnsi="宋体" w:eastAsia="仿宋_GB2312"/>
                <w:color w:val="000000"/>
                <w:sz w:val="28"/>
                <w:szCs w:val="28"/>
              </w:rPr>
              <w:t>文件条款</w:t>
            </w:r>
          </w:p>
        </w:tc>
        <w:tc>
          <w:tcPr>
            <w:tcW w:w="2835" w:type="dxa"/>
            <w:noWrap w:val="0"/>
            <w:vAlign w:val="center"/>
          </w:tcPr>
          <w:p w14:paraId="520FCC30">
            <w:pPr>
              <w:spacing w:line="360" w:lineRule="auto"/>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报价文件条款</w:t>
            </w:r>
          </w:p>
        </w:tc>
        <w:tc>
          <w:tcPr>
            <w:tcW w:w="1843" w:type="dxa"/>
            <w:noWrap w:val="0"/>
            <w:vAlign w:val="center"/>
          </w:tcPr>
          <w:p w14:paraId="4D4CBFC6">
            <w:pPr>
              <w:spacing w:line="360" w:lineRule="auto"/>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说明</w:t>
            </w:r>
          </w:p>
        </w:tc>
      </w:tr>
      <w:tr w14:paraId="0F43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14E27735">
            <w:pPr>
              <w:spacing w:line="360" w:lineRule="auto"/>
              <w:rPr>
                <w:rFonts w:hint="eastAsia" w:ascii="仿宋_GB2312" w:hAnsi="宋体" w:eastAsia="仿宋_GB2312"/>
                <w:color w:val="000000"/>
                <w:sz w:val="28"/>
                <w:szCs w:val="28"/>
              </w:rPr>
            </w:pPr>
          </w:p>
        </w:tc>
        <w:tc>
          <w:tcPr>
            <w:tcW w:w="2410" w:type="dxa"/>
            <w:noWrap w:val="0"/>
            <w:vAlign w:val="center"/>
          </w:tcPr>
          <w:p w14:paraId="0A36AB98">
            <w:pPr>
              <w:spacing w:line="360" w:lineRule="auto"/>
              <w:rPr>
                <w:rFonts w:hint="eastAsia" w:ascii="仿宋_GB2312" w:hAnsi="宋体" w:eastAsia="仿宋_GB2312"/>
                <w:color w:val="000000"/>
                <w:sz w:val="28"/>
                <w:szCs w:val="28"/>
              </w:rPr>
            </w:pPr>
          </w:p>
        </w:tc>
        <w:tc>
          <w:tcPr>
            <w:tcW w:w="2835" w:type="dxa"/>
            <w:noWrap w:val="0"/>
            <w:vAlign w:val="center"/>
          </w:tcPr>
          <w:p w14:paraId="68407EB9">
            <w:pPr>
              <w:spacing w:line="360" w:lineRule="auto"/>
              <w:rPr>
                <w:rFonts w:hint="eastAsia" w:ascii="仿宋_GB2312" w:hAnsi="宋体" w:eastAsia="仿宋_GB2312"/>
                <w:color w:val="000000"/>
                <w:sz w:val="28"/>
                <w:szCs w:val="28"/>
              </w:rPr>
            </w:pPr>
          </w:p>
        </w:tc>
        <w:tc>
          <w:tcPr>
            <w:tcW w:w="1843" w:type="dxa"/>
            <w:noWrap w:val="0"/>
            <w:vAlign w:val="center"/>
          </w:tcPr>
          <w:p w14:paraId="6B834C6E">
            <w:pPr>
              <w:spacing w:line="360" w:lineRule="auto"/>
              <w:rPr>
                <w:rFonts w:hint="eastAsia" w:ascii="仿宋_GB2312" w:hAnsi="宋体" w:eastAsia="仿宋_GB2312"/>
                <w:color w:val="000000"/>
                <w:sz w:val="28"/>
                <w:szCs w:val="28"/>
              </w:rPr>
            </w:pPr>
          </w:p>
        </w:tc>
      </w:tr>
      <w:tr w14:paraId="77FB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1B581B26">
            <w:pPr>
              <w:spacing w:line="360" w:lineRule="auto"/>
              <w:rPr>
                <w:rFonts w:hint="eastAsia" w:ascii="仿宋_GB2312" w:hAnsi="宋体" w:eastAsia="仿宋_GB2312"/>
                <w:color w:val="000000"/>
                <w:sz w:val="28"/>
                <w:szCs w:val="28"/>
              </w:rPr>
            </w:pPr>
          </w:p>
        </w:tc>
        <w:tc>
          <w:tcPr>
            <w:tcW w:w="2410" w:type="dxa"/>
            <w:noWrap w:val="0"/>
            <w:vAlign w:val="center"/>
          </w:tcPr>
          <w:p w14:paraId="2F6B15AF">
            <w:pPr>
              <w:spacing w:line="360" w:lineRule="auto"/>
              <w:rPr>
                <w:rFonts w:hint="eastAsia" w:ascii="仿宋_GB2312" w:hAnsi="宋体" w:eastAsia="仿宋_GB2312"/>
                <w:color w:val="000000"/>
                <w:sz w:val="28"/>
                <w:szCs w:val="28"/>
              </w:rPr>
            </w:pPr>
          </w:p>
        </w:tc>
        <w:tc>
          <w:tcPr>
            <w:tcW w:w="2835" w:type="dxa"/>
            <w:noWrap w:val="0"/>
            <w:vAlign w:val="center"/>
          </w:tcPr>
          <w:p w14:paraId="133CCDCD">
            <w:pPr>
              <w:spacing w:line="360" w:lineRule="auto"/>
              <w:rPr>
                <w:rFonts w:hint="eastAsia" w:ascii="仿宋_GB2312" w:hAnsi="宋体" w:eastAsia="仿宋_GB2312"/>
                <w:color w:val="000000"/>
                <w:sz w:val="28"/>
                <w:szCs w:val="28"/>
              </w:rPr>
            </w:pPr>
          </w:p>
        </w:tc>
        <w:tc>
          <w:tcPr>
            <w:tcW w:w="1843" w:type="dxa"/>
            <w:noWrap w:val="0"/>
            <w:vAlign w:val="center"/>
          </w:tcPr>
          <w:p w14:paraId="40B8D944">
            <w:pPr>
              <w:spacing w:line="360" w:lineRule="auto"/>
              <w:rPr>
                <w:rFonts w:hint="eastAsia" w:ascii="仿宋_GB2312" w:hAnsi="宋体" w:eastAsia="仿宋_GB2312"/>
                <w:color w:val="000000"/>
                <w:sz w:val="28"/>
                <w:szCs w:val="28"/>
              </w:rPr>
            </w:pPr>
          </w:p>
        </w:tc>
      </w:tr>
      <w:tr w14:paraId="3765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1212DE3E">
            <w:pPr>
              <w:spacing w:line="360" w:lineRule="auto"/>
              <w:rPr>
                <w:rFonts w:hint="eastAsia" w:ascii="仿宋_GB2312" w:eastAsia="仿宋_GB2312"/>
                <w:color w:val="000000"/>
                <w:sz w:val="28"/>
                <w:szCs w:val="28"/>
              </w:rPr>
            </w:pPr>
          </w:p>
        </w:tc>
        <w:tc>
          <w:tcPr>
            <w:tcW w:w="2410" w:type="dxa"/>
            <w:noWrap w:val="0"/>
            <w:vAlign w:val="center"/>
          </w:tcPr>
          <w:p w14:paraId="6F7A4090">
            <w:pPr>
              <w:spacing w:line="360" w:lineRule="auto"/>
              <w:rPr>
                <w:rFonts w:hint="eastAsia" w:ascii="仿宋_GB2312" w:eastAsia="仿宋_GB2312"/>
                <w:color w:val="000000"/>
                <w:sz w:val="28"/>
                <w:szCs w:val="28"/>
              </w:rPr>
            </w:pPr>
          </w:p>
        </w:tc>
        <w:tc>
          <w:tcPr>
            <w:tcW w:w="2835" w:type="dxa"/>
            <w:noWrap w:val="0"/>
            <w:vAlign w:val="center"/>
          </w:tcPr>
          <w:p w14:paraId="38B3136E">
            <w:pPr>
              <w:spacing w:line="360" w:lineRule="auto"/>
              <w:rPr>
                <w:rFonts w:hint="eastAsia" w:ascii="仿宋_GB2312" w:eastAsia="仿宋_GB2312"/>
                <w:color w:val="000000"/>
                <w:sz w:val="28"/>
                <w:szCs w:val="28"/>
              </w:rPr>
            </w:pPr>
          </w:p>
        </w:tc>
        <w:tc>
          <w:tcPr>
            <w:tcW w:w="1843" w:type="dxa"/>
            <w:noWrap w:val="0"/>
            <w:vAlign w:val="center"/>
          </w:tcPr>
          <w:p w14:paraId="589B4143">
            <w:pPr>
              <w:spacing w:line="360" w:lineRule="auto"/>
              <w:rPr>
                <w:rFonts w:hint="eastAsia" w:ascii="仿宋_GB2312" w:eastAsia="仿宋_GB2312"/>
                <w:color w:val="000000"/>
                <w:sz w:val="28"/>
                <w:szCs w:val="28"/>
              </w:rPr>
            </w:pPr>
          </w:p>
        </w:tc>
      </w:tr>
      <w:tr w14:paraId="5BE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7027C42D">
            <w:pPr>
              <w:spacing w:line="360" w:lineRule="auto"/>
              <w:rPr>
                <w:rFonts w:hint="eastAsia" w:ascii="仿宋_GB2312" w:eastAsia="仿宋_GB2312"/>
                <w:color w:val="000000"/>
                <w:sz w:val="28"/>
                <w:szCs w:val="28"/>
              </w:rPr>
            </w:pPr>
          </w:p>
        </w:tc>
        <w:tc>
          <w:tcPr>
            <w:tcW w:w="2410" w:type="dxa"/>
            <w:noWrap w:val="0"/>
            <w:vAlign w:val="center"/>
          </w:tcPr>
          <w:p w14:paraId="76218A56">
            <w:pPr>
              <w:spacing w:line="360" w:lineRule="auto"/>
              <w:rPr>
                <w:rFonts w:hint="eastAsia" w:ascii="仿宋_GB2312" w:eastAsia="仿宋_GB2312"/>
                <w:color w:val="000000"/>
                <w:sz w:val="28"/>
                <w:szCs w:val="28"/>
              </w:rPr>
            </w:pPr>
          </w:p>
        </w:tc>
        <w:tc>
          <w:tcPr>
            <w:tcW w:w="2835" w:type="dxa"/>
            <w:noWrap w:val="0"/>
            <w:vAlign w:val="center"/>
          </w:tcPr>
          <w:p w14:paraId="21B0D341">
            <w:pPr>
              <w:spacing w:line="360" w:lineRule="auto"/>
              <w:rPr>
                <w:rFonts w:hint="eastAsia" w:ascii="仿宋_GB2312" w:eastAsia="仿宋_GB2312"/>
                <w:color w:val="000000"/>
                <w:sz w:val="28"/>
                <w:szCs w:val="28"/>
              </w:rPr>
            </w:pPr>
          </w:p>
        </w:tc>
        <w:tc>
          <w:tcPr>
            <w:tcW w:w="1843" w:type="dxa"/>
            <w:noWrap w:val="0"/>
            <w:vAlign w:val="center"/>
          </w:tcPr>
          <w:p w14:paraId="0C48EAD4">
            <w:pPr>
              <w:spacing w:line="360" w:lineRule="auto"/>
              <w:rPr>
                <w:rFonts w:hint="eastAsia" w:ascii="仿宋_GB2312" w:eastAsia="仿宋_GB2312"/>
                <w:color w:val="000000"/>
                <w:sz w:val="28"/>
                <w:szCs w:val="28"/>
              </w:rPr>
            </w:pPr>
          </w:p>
        </w:tc>
      </w:tr>
      <w:tr w14:paraId="4263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6C1EE86A">
            <w:pPr>
              <w:spacing w:line="360" w:lineRule="auto"/>
              <w:rPr>
                <w:rFonts w:hint="eastAsia" w:ascii="仿宋_GB2312" w:eastAsia="仿宋_GB2312"/>
                <w:color w:val="000000"/>
                <w:sz w:val="28"/>
                <w:szCs w:val="28"/>
              </w:rPr>
            </w:pPr>
          </w:p>
        </w:tc>
        <w:tc>
          <w:tcPr>
            <w:tcW w:w="2410" w:type="dxa"/>
            <w:noWrap w:val="0"/>
            <w:vAlign w:val="center"/>
          </w:tcPr>
          <w:p w14:paraId="5A566DF8">
            <w:pPr>
              <w:spacing w:line="360" w:lineRule="auto"/>
              <w:rPr>
                <w:rFonts w:hint="eastAsia" w:ascii="仿宋_GB2312" w:eastAsia="仿宋_GB2312"/>
                <w:color w:val="000000"/>
                <w:sz w:val="28"/>
                <w:szCs w:val="28"/>
              </w:rPr>
            </w:pPr>
          </w:p>
        </w:tc>
        <w:tc>
          <w:tcPr>
            <w:tcW w:w="2835" w:type="dxa"/>
            <w:noWrap w:val="0"/>
            <w:vAlign w:val="center"/>
          </w:tcPr>
          <w:p w14:paraId="2B7F2BA7">
            <w:pPr>
              <w:spacing w:line="360" w:lineRule="auto"/>
              <w:rPr>
                <w:rFonts w:hint="eastAsia" w:ascii="仿宋_GB2312" w:eastAsia="仿宋_GB2312"/>
                <w:color w:val="000000"/>
                <w:sz w:val="28"/>
                <w:szCs w:val="28"/>
              </w:rPr>
            </w:pPr>
          </w:p>
        </w:tc>
        <w:tc>
          <w:tcPr>
            <w:tcW w:w="1843" w:type="dxa"/>
            <w:noWrap w:val="0"/>
            <w:vAlign w:val="center"/>
          </w:tcPr>
          <w:p w14:paraId="5DDD1930">
            <w:pPr>
              <w:spacing w:line="360" w:lineRule="auto"/>
              <w:rPr>
                <w:rFonts w:hint="eastAsia" w:ascii="仿宋_GB2312" w:eastAsia="仿宋_GB2312"/>
                <w:color w:val="000000"/>
                <w:sz w:val="28"/>
                <w:szCs w:val="28"/>
              </w:rPr>
            </w:pPr>
          </w:p>
        </w:tc>
      </w:tr>
      <w:tr w14:paraId="410B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24D62C54">
            <w:pPr>
              <w:spacing w:line="360" w:lineRule="auto"/>
              <w:rPr>
                <w:rFonts w:hint="eastAsia" w:ascii="仿宋_GB2312" w:eastAsia="仿宋_GB2312"/>
                <w:color w:val="000000"/>
                <w:sz w:val="28"/>
                <w:szCs w:val="28"/>
              </w:rPr>
            </w:pPr>
          </w:p>
        </w:tc>
        <w:tc>
          <w:tcPr>
            <w:tcW w:w="2410" w:type="dxa"/>
            <w:noWrap w:val="0"/>
            <w:vAlign w:val="center"/>
          </w:tcPr>
          <w:p w14:paraId="61D03B64">
            <w:pPr>
              <w:spacing w:line="360" w:lineRule="auto"/>
              <w:rPr>
                <w:rFonts w:hint="eastAsia" w:ascii="仿宋_GB2312" w:eastAsia="仿宋_GB2312"/>
                <w:color w:val="000000"/>
                <w:sz w:val="28"/>
                <w:szCs w:val="28"/>
              </w:rPr>
            </w:pPr>
          </w:p>
        </w:tc>
        <w:tc>
          <w:tcPr>
            <w:tcW w:w="2835" w:type="dxa"/>
            <w:noWrap w:val="0"/>
            <w:vAlign w:val="center"/>
          </w:tcPr>
          <w:p w14:paraId="3E40404D">
            <w:pPr>
              <w:spacing w:line="360" w:lineRule="auto"/>
              <w:rPr>
                <w:rFonts w:hint="eastAsia" w:ascii="仿宋_GB2312" w:eastAsia="仿宋_GB2312"/>
                <w:color w:val="000000"/>
                <w:sz w:val="28"/>
                <w:szCs w:val="28"/>
              </w:rPr>
            </w:pPr>
          </w:p>
        </w:tc>
        <w:tc>
          <w:tcPr>
            <w:tcW w:w="1843" w:type="dxa"/>
            <w:noWrap w:val="0"/>
            <w:vAlign w:val="center"/>
          </w:tcPr>
          <w:p w14:paraId="0BE24DC1">
            <w:pPr>
              <w:spacing w:line="360" w:lineRule="auto"/>
              <w:rPr>
                <w:rFonts w:hint="eastAsia" w:ascii="仿宋_GB2312" w:eastAsia="仿宋_GB2312"/>
                <w:color w:val="000000"/>
                <w:sz w:val="28"/>
                <w:szCs w:val="28"/>
              </w:rPr>
            </w:pPr>
          </w:p>
        </w:tc>
      </w:tr>
      <w:tr w14:paraId="425A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4ECF08F4">
            <w:pPr>
              <w:spacing w:line="360" w:lineRule="auto"/>
              <w:rPr>
                <w:rFonts w:hint="eastAsia" w:ascii="仿宋_GB2312" w:eastAsia="仿宋_GB2312"/>
                <w:color w:val="000000"/>
                <w:sz w:val="28"/>
                <w:szCs w:val="28"/>
              </w:rPr>
            </w:pPr>
          </w:p>
        </w:tc>
        <w:tc>
          <w:tcPr>
            <w:tcW w:w="2410" w:type="dxa"/>
            <w:noWrap w:val="0"/>
            <w:vAlign w:val="center"/>
          </w:tcPr>
          <w:p w14:paraId="0C46B8D6">
            <w:pPr>
              <w:spacing w:line="360" w:lineRule="auto"/>
              <w:rPr>
                <w:rFonts w:hint="eastAsia" w:ascii="仿宋_GB2312" w:eastAsia="仿宋_GB2312"/>
                <w:color w:val="000000"/>
                <w:sz w:val="28"/>
                <w:szCs w:val="28"/>
              </w:rPr>
            </w:pPr>
          </w:p>
        </w:tc>
        <w:tc>
          <w:tcPr>
            <w:tcW w:w="2835" w:type="dxa"/>
            <w:noWrap w:val="0"/>
            <w:vAlign w:val="center"/>
          </w:tcPr>
          <w:p w14:paraId="15D27060">
            <w:pPr>
              <w:spacing w:line="360" w:lineRule="auto"/>
              <w:rPr>
                <w:rFonts w:hint="eastAsia" w:ascii="仿宋_GB2312" w:eastAsia="仿宋_GB2312"/>
                <w:color w:val="000000"/>
                <w:sz w:val="28"/>
                <w:szCs w:val="28"/>
              </w:rPr>
            </w:pPr>
          </w:p>
        </w:tc>
        <w:tc>
          <w:tcPr>
            <w:tcW w:w="1843" w:type="dxa"/>
            <w:noWrap w:val="0"/>
            <w:vAlign w:val="center"/>
          </w:tcPr>
          <w:p w14:paraId="62F8374A">
            <w:pPr>
              <w:spacing w:line="360" w:lineRule="auto"/>
              <w:rPr>
                <w:rFonts w:hint="eastAsia" w:ascii="仿宋_GB2312" w:eastAsia="仿宋_GB2312"/>
                <w:color w:val="000000"/>
                <w:sz w:val="28"/>
                <w:szCs w:val="28"/>
              </w:rPr>
            </w:pPr>
          </w:p>
        </w:tc>
      </w:tr>
      <w:tr w14:paraId="1AC3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007060A3">
            <w:pPr>
              <w:spacing w:line="360" w:lineRule="auto"/>
              <w:rPr>
                <w:rFonts w:hint="eastAsia" w:ascii="仿宋_GB2312" w:eastAsia="仿宋_GB2312"/>
                <w:color w:val="000000"/>
                <w:sz w:val="28"/>
                <w:szCs w:val="28"/>
              </w:rPr>
            </w:pPr>
          </w:p>
        </w:tc>
        <w:tc>
          <w:tcPr>
            <w:tcW w:w="2410" w:type="dxa"/>
            <w:noWrap w:val="0"/>
            <w:vAlign w:val="center"/>
          </w:tcPr>
          <w:p w14:paraId="7855F6D9">
            <w:pPr>
              <w:spacing w:line="360" w:lineRule="auto"/>
              <w:rPr>
                <w:rFonts w:hint="eastAsia" w:ascii="仿宋_GB2312" w:eastAsia="仿宋_GB2312"/>
                <w:color w:val="000000"/>
                <w:sz w:val="28"/>
                <w:szCs w:val="28"/>
              </w:rPr>
            </w:pPr>
          </w:p>
        </w:tc>
        <w:tc>
          <w:tcPr>
            <w:tcW w:w="2835" w:type="dxa"/>
            <w:noWrap w:val="0"/>
            <w:vAlign w:val="center"/>
          </w:tcPr>
          <w:p w14:paraId="08035182">
            <w:pPr>
              <w:spacing w:line="360" w:lineRule="auto"/>
              <w:rPr>
                <w:rFonts w:hint="eastAsia" w:ascii="仿宋_GB2312" w:eastAsia="仿宋_GB2312"/>
                <w:color w:val="000000"/>
                <w:sz w:val="28"/>
                <w:szCs w:val="28"/>
              </w:rPr>
            </w:pPr>
          </w:p>
        </w:tc>
        <w:tc>
          <w:tcPr>
            <w:tcW w:w="1843" w:type="dxa"/>
            <w:noWrap w:val="0"/>
            <w:vAlign w:val="center"/>
          </w:tcPr>
          <w:p w14:paraId="6D3B4848">
            <w:pPr>
              <w:spacing w:line="360" w:lineRule="auto"/>
              <w:rPr>
                <w:rFonts w:hint="eastAsia" w:ascii="仿宋_GB2312" w:eastAsia="仿宋_GB2312"/>
                <w:color w:val="000000"/>
                <w:sz w:val="28"/>
                <w:szCs w:val="28"/>
              </w:rPr>
            </w:pPr>
          </w:p>
        </w:tc>
      </w:tr>
      <w:tr w14:paraId="251A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601FA82A">
            <w:pPr>
              <w:spacing w:line="360" w:lineRule="auto"/>
              <w:rPr>
                <w:rFonts w:hint="eastAsia" w:ascii="仿宋_GB2312" w:eastAsia="仿宋_GB2312"/>
                <w:color w:val="000000"/>
                <w:sz w:val="28"/>
                <w:szCs w:val="28"/>
              </w:rPr>
            </w:pPr>
          </w:p>
        </w:tc>
        <w:tc>
          <w:tcPr>
            <w:tcW w:w="2410" w:type="dxa"/>
            <w:noWrap w:val="0"/>
            <w:vAlign w:val="center"/>
          </w:tcPr>
          <w:p w14:paraId="098EB4A6">
            <w:pPr>
              <w:spacing w:line="360" w:lineRule="auto"/>
              <w:rPr>
                <w:rFonts w:hint="eastAsia" w:ascii="仿宋_GB2312" w:eastAsia="仿宋_GB2312"/>
                <w:color w:val="000000"/>
                <w:sz w:val="28"/>
                <w:szCs w:val="28"/>
              </w:rPr>
            </w:pPr>
          </w:p>
        </w:tc>
        <w:tc>
          <w:tcPr>
            <w:tcW w:w="2835" w:type="dxa"/>
            <w:noWrap w:val="0"/>
            <w:vAlign w:val="center"/>
          </w:tcPr>
          <w:p w14:paraId="3E2508BC">
            <w:pPr>
              <w:spacing w:line="360" w:lineRule="auto"/>
              <w:rPr>
                <w:rFonts w:hint="eastAsia" w:ascii="仿宋_GB2312" w:eastAsia="仿宋_GB2312"/>
                <w:color w:val="000000"/>
                <w:sz w:val="28"/>
                <w:szCs w:val="28"/>
              </w:rPr>
            </w:pPr>
          </w:p>
        </w:tc>
        <w:tc>
          <w:tcPr>
            <w:tcW w:w="1843" w:type="dxa"/>
            <w:noWrap w:val="0"/>
            <w:vAlign w:val="center"/>
          </w:tcPr>
          <w:p w14:paraId="13C5BDE6">
            <w:pPr>
              <w:spacing w:line="360" w:lineRule="auto"/>
              <w:rPr>
                <w:rFonts w:hint="eastAsia" w:ascii="仿宋_GB2312" w:eastAsia="仿宋_GB2312"/>
                <w:color w:val="000000"/>
                <w:sz w:val="28"/>
                <w:szCs w:val="28"/>
              </w:rPr>
            </w:pPr>
          </w:p>
        </w:tc>
      </w:tr>
      <w:tr w14:paraId="412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776970A2">
            <w:pPr>
              <w:spacing w:line="360" w:lineRule="auto"/>
              <w:rPr>
                <w:rFonts w:hint="eastAsia" w:ascii="仿宋_GB2312" w:eastAsia="仿宋_GB2312"/>
                <w:color w:val="000000"/>
                <w:sz w:val="28"/>
                <w:szCs w:val="28"/>
              </w:rPr>
            </w:pPr>
          </w:p>
        </w:tc>
        <w:tc>
          <w:tcPr>
            <w:tcW w:w="2410" w:type="dxa"/>
            <w:noWrap w:val="0"/>
            <w:vAlign w:val="center"/>
          </w:tcPr>
          <w:p w14:paraId="48C55D5D">
            <w:pPr>
              <w:spacing w:line="360" w:lineRule="auto"/>
              <w:rPr>
                <w:rFonts w:hint="eastAsia" w:ascii="仿宋_GB2312" w:eastAsia="仿宋_GB2312"/>
                <w:color w:val="000000"/>
                <w:sz w:val="28"/>
                <w:szCs w:val="28"/>
              </w:rPr>
            </w:pPr>
          </w:p>
        </w:tc>
        <w:tc>
          <w:tcPr>
            <w:tcW w:w="2835" w:type="dxa"/>
            <w:noWrap w:val="0"/>
            <w:vAlign w:val="center"/>
          </w:tcPr>
          <w:p w14:paraId="64CE6B69">
            <w:pPr>
              <w:spacing w:line="360" w:lineRule="auto"/>
              <w:rPr>
                <w:rFonts w:hint="eastAsia" w:ascii="仿宋_GB2312" w:eastAsia="仿宋_GB2312"/>
                <w:color w:val="000000"/>
                <w:sz w:val="28"/>
                <w:szCs w:val="28"/>
              </w:rPr>
            </w:pPr>
          </w:p>
        </w:tc>
        <w:tc>
          <w:tcPr>
            <w:tcW w:w="1843" w:type="dxa"/>
            <w:noWrap w:val="0"/>
            <w:vAlign w:val="center"/>
          </w:tcPr>
          <w:p w14:paraId="494897B5">
            <w:pPr>
              <w:spacing w:line="360" w:lineRule="auto"/>
              <w:rPr>
                <w:rFonts w:hint="eastAsia" w:ascii="仿宋_GB2312" w:eastAsia="仿宋_GB2312"/>
                <w:color w:val="000000"/>
                <w:sz w:val="28"/>
                <w:szCs w:val="28"/>
              </w:rPr>
            </w:pPr>
          </w:p>
        </w:tc>
      </w:tr>
      <w:tr w14:paraId="381F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68F7B067">
            <w:pPr>
              <w:spacing w:line="360" w:lineRule="auto"/>
              <w:rPr>
                <w:rFonts w:hint="eastAsia" w:ascii="仿宋_GB2312" w:eastAsia="仿宋_GB2312"/>
                <w:color w:val="000000"/>
                <w:sz w:val="28"/>
                <w:szCs w:val="28"/>
              </w:rPr>
            </w:pPr>
          </w:p>
        </w:tc>
        <w:tc>
          <w:tcPr>
            <w:tcW w:w="2410" w:type="dxa"/>
            <w:noWrap w:val="0"/>
            <w:vAlign w:val="center"/>
          </w:tcPr>
          <w:p w14:paraId="1A88D3D7">
            <w:pPr>
              <w:spacing w:line="360" w:lineRule="auto"/>
              <w:rPr>
                <w:rFonts w:hint="eastAsia" w:ascii="仿宋_GB2312" w:eastAsia="仿宋_GB2312"/>
                <w:color w:val="000000"/>
                <w:sz w:val="28"/>
                <w:szCs w:val="28"/>
              </w:rPr>
            </w:pPr>
          </w:p>
        </w:tc>
        <w:tc>
          <w:tcPr>
            <w:tcW w:w="2835" w:type="dxa"/>
            <w:noWrap w:val="0"/>
            <w:vAlign w:val="center"/>
          </w:tcPr>
          <w:p w14:paraId="61709C97">
            <w:pPr>
              <w:spacing w:line="360" w:lineRule="auto"/>
              <w:rPr>
                <w:rFonts w:hint="eastAsia" w:ascii="仿宋_GB2312" w:eastAsia="仿宋_GB2312"/>
                <w:color w:val="000000"/>
                <w:sz w:val="28"/>
                <w:szCs w:val="28"/>
              </w:rPr>
            </w:pPr>
          </w:p>
        </w:tc>
        <w:tc>
          <w:tcPr>
            <w:tcW w:w="1843" w:type="dxa"/>
            <w:noWrap w:val="0"/>
            <w:vAlign w:val="center"/>
          </w:tcPr>
          <w:p w14:paraId="66EE20C8">
            <w:pPr>
              <w:spacing w:line="360" w:lineRule="auto"/>
              <w:rPr>
                <w:rFonts w:hint="eastAsia" w:ascii="仿宋_GB2312" w:eastAsia="仿宋_GB2312"/>
                <w:color w:val="000000"/>
                <w:sz w:val="28"/>
                <w:szCs w:val="28"/>
              </w:rPr>
            </w:pPr>
          </w:p>
        </w:tc>
      </w:tr>
      <w:tr w14:paraId="0F7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noWrap w:val="0"/>
            <w:vAlign w:val="center"/>
          </w:tcPr>
          <w:p w14:paraId="20CE78F8">
            <w:pPr>
              <w:spacing w:line="360" w:lineRule="auto"/>
              <w:rPr>
                <w:rFonts w:hint="eastAsia" w:ascii="仿宋_GB2312" w:eastAsia="仿宋_GB2312"/>
                <w:color w:val="000000"/>
                <w:sz w:val="28"/>
                <w:szCs w:val="28"/>
              </w:rPr>
            </w:pPr>
          </w:p>
        </w:tc>
        <w:tc>
          <w:tcPr>
            <w:tcW w:w="2410" w:type="dxa"/>
            <w:noWrap w:val="0"/>
            <w:vAlign w:val="center"/>
          </w:tcPr>
          <w:p w14:paraId="4C56E786">
            <w:pPr>
              <w:spacing w:line="360" w:lineRule="auto"/>
              <w:rPr>
                <w:rFonts w:hint="eastAsia" w:ascii="仿宋_GB2312" w:eastAsia="仿宋_GB2312"/>
                <w:color w:val="000000"/>
                <w:sz w:val="28"/>
                <w:szCs w:val="28"/>
              </w:rPr>
            </w:pPr>
          </w:p>
        </w:tc>
        <w:tc>
          <w:tcPr>
            <w:tcW w:w="2835" w:type="dxa"/>
            <w:noWrap w:val="0"/>
            <w:vAlign w:val="center"/>
          </w:tcPr>
          <w:p w14:paraId="3B50A4B9">
            <w:pPr>
              <w:spacing w:line="360" w:lineRule="auto"/>
              <w:rPr>
                <w:rFonts w:hint="eastAsia" w:ascii="仿宋_GB2312" w:eastAsia="仿宋_GB2312"/>
                <w:color w:val="000000"/>
                <w:sz w:val="28"/>
                <w:szCs w:val="28"/>
              </w:rPr>
            </w:pPr>
          </w:p>
        </w:tc>
        <w:tc>
          <w:tcPr>
            <w:tcW w:w="1843" w:type="dxa"/>
            <w:noWrap w:val="0"/>
            <w:vAlign w:val="center"/>
          </w:tcPr>
          <w:p w14:paraId="3E543E78">
            <w:pPr>
              <w:spacing w:line="360" w:lineRule="auto"/>
              <w:rPr>
                <w:rFonts w:hint="eastAsia" w:ascii="仿宋_GB2312" w:eastAsia="仿宋_GB2312"/>
                <w:color w:val="000000"/>
                <w:sz w:val="28"/>
                <w:szCs w:val="28"/>
              </w:rPr>
            </w:pPr>
          </w:p>
        </w:tc>
      </w:tr>
    </w:tbl>
    <w:p w14:paraId="513BE6B8">
      <w:pPr>
        <w:spacing w:line="360" w:lineRule="auto"/>
        <w:rPr>
          <w:rFonts w:hint="eastAsia" w:ascii="仿宋_GB2312" w:eastAsia="仿宋_GB2312" w:cs="仿宋_GB2312"/>
          <w:b/>
          <w:color w:val="000000"/>
          <w:kern w:val="0"/>
          <w:sz w:val="28"/>
          <w:szCs w:val="28"/>
          <w:lang w:val="zh-CN"/>
        </w:rPr>
      </w:pPr>
      <w:r>
        <w:rPr>
          <w:rFonts w:hint="eastAsia" w:ascii="仿宋_GB2312" w:eastAsia="仿宋_GB2312" w:cs="仿宋_GB2312"/>
          <w:b/>
          <w:color w:val="000000"/>
          <w:kern w:val="0"/>
          <w:sz w:val="28"/>
          <w:szCs w:val="28"/>
          <w:lang w:val="zh-CN"/>
        </w:rPr>
        <w:t>注：若本表填写内容不全或空白则视为无偏离。</w:t>
      </w:r>
    </w:p>
    <w:p w14:paraId="5C2CF99C">
      <w:pPr>
        <w:spacing w:line="360" w:lineRule="auto"/>
        <w:rPr>
          <w:rFonts w:hint="eastAsia" w:ascii="仿宋_GB2312" w:eastAsia="仿宋_GB2312" w:cs="仿宋_GB2312"/>
          <w:color w:val="000000"/>
          <w:kern w:val="0"/>
          <w:sz w:val="28"/>
          <w:szCs w:val="28"/>
          <w:lang w:val="zh-CN"/>
        </w:rPr>
      </w:pPr>
    </w:p>
    <w:p w14:paraId="65A7F438">
      <w:pPr>
        <w:spacing w:line="360" w:lineRule="auto"/>
        <w:ind w:right="82" w:rightChars="39" w:firstLine="640" w:firstLineChars="200"/>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报价单位名称（盖章）： </w:t>
      </w:r>
    </w:p>
    <w:p w14:paraId="02782DE9">
      <w:pPr>
        <w:spacing w:line="4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u w:val="single"/>
        </w:rPr>
        <w:tab/>
      </w:r>
      <w:r>
        <w:rPr>
          <w:rFonts w:hint="eastAsia" w:ascii="仿宋_GB2312" w:hAnsi="宋体" w:eastAsia="仿宋_GB2312"/>
          <w:color w:val="000000"/>
          <w:sz w:val="32"/>
          <w:szCs w:val="32"/>
          <w:u w:val="single"/>
        </w:rPr>
        <w:tab/>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7C88CC47">
      <w:pPr>
        <w:spacing w:line="460" w:lineRule="exact"/>
        <w:rPr>
          <w:rFonts w:hint="eastAsia" w:ascii="仿宋_GB2312" w:hAnsi="宋体" w:eastAsia="仿宋_GB2312"/>
          <w:color w:val="000000"/>
          <w:sz w:val="32"/>
          <w:szCs w:val="32"/>
        </w:rPr>
      </w:pPr>
    </w:p>
    <w:p w14:paraId="6B9A4917">
      <w:pPr>
        <w:rPr>
          <w:rStyle w:val="72"/>
          <w:rFonts w:hint="eastAsia" w:ascii="仿宋_GB2312" w:eastAsia="仿宋_GB2312"/>
          <w:color w:val="000000"/>
          <w:sz w:val="30"/>
        </w:rPr>
      </w:pPr>
      <w:r>
        <w:rPr>
          <w:rFonts w:hint="eastAsia" w:ascii="仿宋_GB2312" w:eastAsia="仿宋_GB2312"/>
          <w:color w:val="000000"/>
        </w:rPr>
        <w:br w:type="page"/>
      </w:r>
      <w:r>
        <w:rPr>
          <w:rStyle w:val="72"/>
          <w:rFonts w:hint="eastAsia" w:ascii="仿宋_GB2312" w:eastAsia="仿宋_GB2312"/>
          <w:color w:val="000000"/>
          <w:sz w:val="30"/>
        </w:rPr>
        <w:t>附件九：</w:t>
      </w:r>
    </w:p>
    <w:p w14:paraId="5BD4AFB8">
      <w:pPr>
        <w:pStyle w:val="16"/>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原厂授权质保函</w:t>
      </w:r>
    </w:p>
    <w:p w14:paraId="0F9577EF">
      <w:pPr>
        <w:pStyle w:val="16"/>
        <w:jc w:val="center"/>
        <w:rPr>
          <w:rFonts w:hint="eastAsia" w:ascii="仿宋_GB2312" w:eastAsia="仿宋_GB2312"/>
        </w:rPr>
      </w:pPr>
      <w:r>
        <w:rPr>
          <w:rFonts w:hint="eastAsia" w:ascii="仿宋_GB2312" w:hAnsi="宋体" w:eastAsia="仿宋_GB2312" w:cs="宋体"/>
          <w:b/>
          <w:color w:val="000000"/>
          <w:kern w:val="0"/>
          <w:sz w:val="36"/>
          <w:szCs w:val="36"/>
        </w:rPr>
        <w:t>（格式自拟）</w:t>
      </w:r>
    </w:p>
    <w:p w14:paraId="008AADC3">
      <w:pPr>
        <w:rPr>
          <w:rStyle w:val="72"/>
          <w:rFonts w:hint="eastAsia" w:ascii="仿宋_GB2312" w:eastAsia="仿宋_GB2312"/>
          <w:color w:val="000000"/>
          <w:sz w:val="30"/>
        </w:rPr>
      </w:pPr>
      <w:r>
        <w:rPr>
          <w:rStyle w:val="72"/>
          <w:rFonts w:hint="eastAsia" w:ascii="仿宋_GB2312" w:eastAsia="仿宋_GB2312"/>
          <w:color w:val="000000"/>
          <w:sz w:val="30"/>
        </w:rPr>
        <w:br w:type="page"/>
      </w:r>
      <w:r>
        <w:rPr>
          <w:rStyle w:val="72"/>
          <w:rFonts w:hint="eastAsia" w:ascii="仿宋_GB2312" w:eastAsia="仿宋_GB2312"/>
          <w:color w:val="000000"/>
          <w:sz w:val="30"/>
        </w:rPr>
        <w:t>附件十：</w:t>
      </w:r>
    </w:p>
    <w:p w14:paraId="00DD51D9">
      <w:pPr>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投标产品质量承诺函</w:t>
      </w:r>
    </w:p>
    <w:p w14:paraId="7B5FCEC4">
      <w:pPr>
        <w:pStyle w:val="16"/>
        <w:jc w:val="center"/>
        <w:rPr>
          <w:rFonts w:hint="eastAsia" w:ascii="仿宋_GB2312" w:eastAsia="仿宋_GB2312"/>
        </w:rPr>
      </w:pPr>
      <w:r>
        <w:rPr>
          <w:rFonts w:hint="eastAsia" w:ascii="仿宋_GB2312" w:hAnsi="宋体" w:eastAsia="仿宋_GB2312" w:cs="宋体"/>
          <w:b/>
          <w:color w:val="000000"/>
          <w:kern w:val="0"/>
          <w:sz w:val="36"/>
          <w:szCs w:val="36"/>
        </w:rPr>
        <w:t>（格式自拟）</w:t>
      </w:r>
    </w:p>
    <w:p w14:paraId="14664B24">
      <w:pPr>
        <w:pStyle w:val="17"/>
        <w:ind w:firstLine="480" w:firstLineChars="200"/>
        <w:rPr>
          <w:rFonts w:hint="eastAsia"/>
        </w:rPr>
      </w:pPr>
      <w:r>
        <w:rPr>
          <w:rFonts w:hint="eastAsia"/>
        </w:rPr>
        <w:t>注：投标人应就本项目投标设备参数进行承诺，不允许出现负偏离，如有正偏离应在附件八中说明。</w:t>
      </w:r>
    </w:p>
    <w:p w14:paraId="645F4940">
      <w:pPr>
        <w:rPr>
          <w:rStyle w:val="72"/>
          <w:rFonts w:hint="eastAsia" w:ascii="仿宋_GB2312" w:eastAsia="仿宋_GB2312"/>
          <w:color w:val="000000"/>
          <w:sz w:val="30"/>
        </w:rPr>
      </w:pPr>
      <w:r>
        <w:rPr>
          <w:rFonts w:ascii="仿宋_GB2312" w:hAnsi="宋体" w:eastAsia="仿宋_GB2312" w:cs="宋体"/>
          <w:b/>
          <w:color w:val="000000"/>
          <w:kern w:val="0"/>
          <w:sz w:val="36"/>
          <w:szCs w:val="36"/>
        </w:rPr>
        <w:br w:type="page"/>
      </w:r>
      <w:r>
        <w:rPr>
          <w:rStyle w:val="72"/>
          <w:rFonts w:hint="eastAsia" w:ascii="仿宋_GB2312" w:eastAsia="仿宋_GB2312"/>
          <w:color w:val="000000"/>
          <w:sz w:val="30"/>
        </w:rPr>
        <w:t>附件十一：</w:t>
      </w:r>
    </w:p>
    <w:p w14:paraId="0E9EC415">
      <w:pPr>
        <w:ind w:firstLine="723" w:firstLineChars="200"/>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其他需要提供的资料</w:t>
      </w:r>
    </w:p>
    <w:p w14:paraId="126CBBBF">
      <w:pPr>
        <w:spacing w:line="360" w:lineRule="auto"/>
        <w:ind w:firstLine="540" w:firstLineChars="192"/>
        <w:jc w:val="left"/>
        <w:rPr>
          <w:rFonts w:hint="eastAsia" w:ascii="仿宋_GB2312" w:eastAsia="仿宋_GB2312"/>
          <w:b/>
          <w:sz w:val="28"/>
        </w:rPr>
      </w:pPr>
    </w:p>
    <w:p w14:paraId="3902B1B6">
      <w:pPr>
        <w:spacing w:line="360" w:lineRule="auto"/>
        <w:ind w:firstLine="540" w:firstLineChars="192"/>
        <w:jc w:val="left"/>
        <w:rPr>
          <w:rFonts w:hint="eastAsia" w:ascii="仿宋_GB2312" w:eastAsia="仿宋_GB2312"/>
          <w:bCs/>
          <w:sz w:val="28"/>
        </w:rPr>
      </w:pPr>
      <w:r>
        <w:rPr>
          <w:rFonts w:hint="eastAsia" w:ascii="仿宋_GB2312" w:eastAsia="仿宋_GB2312"/>
          <w:b/>
          <w:sz w:val="28"/>
        </w:rPr>
        <w:t>1.技术支持方案（自行编制）</w:t>
      </w:r>
    </w:p>
    <w:p w14:paraId="3E607823">
      <w:pPr>
        <w:spacing w:line="360" w:lineRule="auto"/>
        <w:ind w:firstLine="540" w:firstLineChars="192"/>
        <w:jc w:val="left"/>
        <w:rPr>
          <w:rFonts w:hint="eastAsia" w:ascii="仿宋_GB2312" w:eastAsia="仿宋_GB2312"/>
          <w:b/>
          <w:sz w:val="28"/>
        </w:rPr>
      </w:pPr>
      <w:r>
        <w:rPr>
          <w:rFonts w:hint="eastAsia" w:ascii="仿宋_GB2312" w:eastAsia="仿宋_GB2312"/>
          <w:b/>
          <w:sz w:val="28"/>
        </w:rPr>
        <w:t>2.优惠条件及特殊承诺（格式自拟）；</w:t>
      </w:r>
    </w:p>
    <w:p w14:paraId="66ECD13D">
      <w:pPr>
        <w:spacing w:line="360" w:lineRule="auto"/>
        <w:ind w:firstLine="562" w:firstLineChars="200"/>
        <w:rPr>
          <w:rFonts w:hint="eastAsia" w:ascii="仿宋_GB2312" w:eastAsia="仿宋_GB2312"/>
          <w:b/>
          <w:sz w:val="28"/>
        </w:rPr>
      </w:pPr>
      <w:r>
        <w:rPr>
          <w:rFonts w:hint="eastAsia" w:ascii="仿宋_GB2312" w:eastAsia="仿宋_GB2312"/>
          <w:b/>
          <w:sz w:val="28"/>
        </w:rPr>
        <w:t>3.报价单位认为需要的其他文件资料；</w:t>
      </w:r>
    </w:p>
    <w:p w14:paraId="4B251087">
      <w:pPr>
        <w:pStyle w:val="31"/>
        <w:jc w:val="center"/>
        <w:rPr>
          <w:rFonts w:hint="eastAsia" w:ascii="仿宋_GB2312" w:eastAsia="仿宋_GB2312"/>
          <w:sz w:val="24"/>
          <w:szCs w:val="22"/>
        </w:rPr>
      </w:pPr>
    </w:p>
    <w:sectPr>
      <w:pgSz w:w="11906" w:h="16838"/>
      <w:pgMar w:top="1247"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Helvetica">
    <w:altName w:val="Arial"/>
    <w:panose1 w:val="020B0604020202030204"/>
    <w:charset w:val="00"/>
    <w:family w:val="swiss"/>
    <w:pitch w:val="default"/>
    <w:sig w:usb0="00000000" w:usb1="00000000" w:usb2="00000000" w:usb3="00000000" w:csb0="00000093"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4B85">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w:t>
    </w:r>
    <w:r>
      <w:fldChar w:fldCharType="end"/>
    </w:r>
  </w:p>
  <w:p w14:paraId="0CF822A1">
    <w:pPr>
      <w:pStyle w:val="2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24F5C"/>
    <w:multiLevelType w:val="singleLevel"/>
    <w:tmpl w:val="F1324F5C"/>
    <w:lvl w:ilvl="0" w:tentative="0">
      <w:start w:val="2"/>
      <w:numFmt w:val="decimal"/>
      <w:lvlText w:val="%1."/>
      <w:lvlJc w:val="left"/>
      <w:pPr>
        <w:tabs>
          <w:tab w:val="left" w:pos="312"/>
        </w:tabs>
        <w:ind w:left="480" w:firstLine="0"/>
      </w:pPr>
    </w:lvl>
  </w:abstractNum>
  <w:abstractNum w:abstractNumId="1">
    <w:nsid w:val="00000001"/>
    <w:multiLevelType w:val="singleLevel"/>
    <w:tmpl w:val="00000001"/>
    <w:lvl w:ilvl="0" w:tentative="0">
      <w:start w:val="1"/>
      <w:numFmt w:val="bullet"/>
      <w:pStyle w:val="98"/>
      <w:lvlText w:val=""/>
      <w:lvlJc w:val="left"/>
      <w:pPr>
        <w:tabs>
          <w:tab w:val="left" w:pos="360"/>
        </w:tabs>
        <w:ind w:left="360" w:hanging="360"/>
      </w:pPr>
      <w:rPr>
        <w:rFonts w:hint="default" w:ascii="Symbol" w:hAnsi="Symbol"/>
      </w:rPr>
    </w:lvl>
  </w:abstractNum>
  <w:abstractNum w:abstractNumId="2">
    <w:nsid w:val="00000002"/>
    <w:multiLevelType w:val="singleLevel"/>
    <w:tmpl w:val="00000002"/>
    <w:lvl w:ilvl="0" w:tentative="0">
      <w:start w:val="1"/>
      <w:numFmt w:val="decimal"/>
      <w:lvlText w:val="（%1）"/>
      <w:lvlJc w:val="left"/>
      <w:pPr>
        <w:tabs>
          <w:tab w:val="left" w:pos="600"/>
        </w:tabs>
        <w:ind w:left="600" w:hanging="600"/>
      </w:pPr>
      <w:rPr>
        <w:rFonts w:hint="eastAsia"/>
      </w:rPr>
    </w:lvl>
  </w:abstractNum>
  <w:abstractNum w:abstractNumId="3">
    <w:nsid w:val="00000003"/>
    <w:multiLevelType w:val="singleLevel"/>
    <w:tmpl w:val="00000003"/>
    <w:lvl w:ilvl="0" w:tentative="0">
      <w:start w:val="1"/>
      <w:numFmt w:val="bullet"/>
      <w:pStyle w:val="209"/>
      <w:lvlText w:val=""/>
      <w:lvlJc w:val="left"/>
      <w:pPr>
        <w:tabs>
          <w:tab w:val="left" w:pos="2126"/>
        </w:tabs>
        <w:ind w:left="2126" w:hanging="425"/>
      </w:pPr>
      <w:rPr>
        <w:rFonts w:hint="default" w:ascii="Wingdings" w:hAnsi="Wingdings"/>
        <w:color w:val="000000"/>
        <w:sz w:val="13"/>
        <w:u w:val="none"/>
      </w:rPr>
    </w:lvl>
  </w:abstractNum>
  <w:abstractNum w:abstractNumId="4">
    <w:nsid w:val="00000004"/>
    <w:multiLevelType w:val="multilevel"/>
    <w:tmpl w:val="00000004"/>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17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5"/>
    <w:multiLevelType w:val="singleLevel"/>
    <w:tmpl w:val="00000005"/>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6">
    <w:nsid w:val="00000006"/>
    <w:multiLevelType w:val="multilevel"/>
    <w:tmpl w:val="00000006"/>
    <w:lvl w:ilvl="0" w:tentative="0">
      <w:start w:val="1"/>
      <w:numFmt w:val="decimal"/>
      <w:pStyle w:val="12"/>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0C"/>
    <w:multiLevelType w:val="multilevel"/>
    <w:tmpl w:val="0000000C"/>
    <w:lvl w:ilvl="0" w:tentative="0">
      <w:start w:val="1"/>
      <w:numFmt w:val="bullet"/>
      <w:pStyle w:val="191"/>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1920"/>
        </w:tabs>
        <w:ind w:left="1920" w:hanging="420"/>
      </w:pPr>
      <w:rPr>
        <w:rFonts w:hint="default" w:ascii="Wingdings" w:hAnsi="Wingdings"/>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8">
    <w:nsid w:val="00000011"/>
    <w:multiLevelType w:val="multilevel"/>
    <w:tmpl w:val="00000011"/>
    <w:lvl w:ilvl="0" w:tentative="0">
      <w:start w:val="1"/>
      <w:numFmt w:val="chineseCountingThousand"/>
      <w:lvlText w:val="%1. "/>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pStyle w:val="165"/>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9"/>
      <w:suff w:val="nothing"/>
      <w:lvlText w:val=""/>
      <w:lvlJc w:val="left"/>
    </w:lvl>
    <w:lvl w:ilvl="7" w:tentative="0">
      <w:start w:val="1"/>
      <w:numFmt w:val="none"/>
      <w:pStyle w:val="10"/>
      <w:suff w:val="nothing"/>
      <w:lvlText w:val=""/>
      <w:lvlJc w:val="left"/>
    </w:lvl>
    <w:lvl w:ilvl="8" w:tentative="0">
      <w:start w:val="1"/>
      <w:numFmt w:val="none"/>
      <w:pStyle w:val="11"/>
      <w:suff w:val="nothing"/>
      <w:lvlText w:val=""/>
      <w:lvlJc w:val="left"/>
    </w:lvl>
  </w:abstractNum>
  <w:abstractNum w:abstractNumId="9">
    <w:nsid w:val="00000012"/>
    <w:multiLevelType w:val="multilevel"/>
    <w:tmpl w:val="00000012"/>
    <w:lvl w:ilvl="0" w:tentative="0">
      <w:start w:val="1"/>
      <w:numFmt w:val="japaneseCounting"/>
      <w:pStyle w:val="145"/>
      <w:lvlText w:val="%1、"/>
      <w:lvlJc w:val="left"/>
      <w:pPr>
        <w:tabs>
          <w:tab w:val="left" w:pos="720"/>
        </w:tabs>
        <w:ind w:left="720" w:hanging="720"/>
      </w:pPr>
      <w:rPr>
        <w:rFonts w:hint="eastAsia" w:ascii="仿宋_GB2312"/>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singleLevel"/>
    <w:tmpl w:val="00000018"/>
    <w:lvl w:ilvl="0" w:tentative="0">
      <w:start w:val="1"/>
      <w:numFmt w:val="decimal"/>
      <w:pStyle w:val="215"/>
      <w:lvlText w:val="%1）"/>
      <w:lvlJc w:val="left"/>
      <w:pPr>
        <w:tabs>
          <w:tab w:val="left" w:pos="1050"/>
        </w:tabs>
        <w:ind w:left="1050" w:hanging="450"/>
      </w:pPr>
      <w:rPr>
        <w:rFonts w:hint="eastAsia"/>
      </w:rPr>
    </w:lvl>
  </w:abstractNum>
  <w:abstractNum w:abstractNumId="11">
    <w:nsid w:val="0000001B"/>
    <w:multiLevelType w:val="multilevel"/>
    <w:tmpl w:val="0000001B"/>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162"/>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pStyle w:val="36"/>
      <w:lvlText w:val="图-%1."/>
      <w:lvlJc w:val="left"/>
      <w:pPr>
        <w:tabs>
          <w:tab w:val="left" w:pos="1270"/>
        </w:tabs>
        <w:ind w:left="1270" w:hanging="420"/>
      </w:pPr>
      <w:rPr>
        <w:rFonts w:hint="eastAsia"/>
      </w:rPr>
    </w:lvl>
    <w:lvl w:ilvl="1" w:tentative="0">
      <w:start w:val="1"/>
      <w:numFmt w:val="lowerLetter"/>
      <w:lvlText w:val="%2)"/>
      <w:lvlJc w:val="left"/>
      <w:pPr>
        <w:tabs>
          <w:tab w:val="left" w:pos="1690"/>
        </w:tabs>
        <w:ind w:left="1690" w:hanging="420"/>
      </w:pPr>
    </w:lvl>
    <w:lvl w:ilvl="2" w:tentative="0">
      <w:start w:val="1"/>
      <w:numFmt w:val="lowerRoman"/>
      <w:lvlText w:val="%3."/>
      <w:lvlJc w:val="right"/>
      <w:pPr>
        <w:tabs>
          <w:tab w:val="left" w:pos="2110"/>
        </w:tabs>
        <w:ind w:left="2110" w:hanging="420"/>
      </w:pPr>
    </w:lvl>
    <w:lvl w:ilvl="3" w:tentative="0">
      <w:start w:val="1"/>
      <w:numFmt w:val="decimal"/>
      <w:lvlText w:val="%4."/>
      <w:lvlJc w:val="left"/>
      <w:pPr>
        <w:tabs>
          <w:tab w:val="left" w:pos="2530"/>
        </w:tabs>
        <w:ind w:left="2530" w:hanging="420"/>
      </w:pPr>
    </w:lvl>
    <w:lvl w:ilvl="4" w:tentative="0">
      <w:start w:val="1"/>
      <w:numFmt w:val="lowerLetter"/>
      <w:lvlText w:val="%5)"/>
      <w:lvlJc w:val="left"/>
      <w:pPr>
        <w:tabs>
          <w:tab w:val="left" w:pos="2950"/>
        </w:tabs>
        <w:ind w:left="2950" w:hanging="420"/>
      </w:pPr>
    </w:lvl>
    <w:lvl w:ilvl="5" w:tentative="0">
      <w:start w:val="1"/>
      <w:numFmt w:val="lowerRoman"/>
      <w:lvlText w:val="%6."/>
      <w:lvlJc w:val="right"/>
      <w:pPr>
        <w:tabs>
          <w:tab w:val="left" w:pos="3370"/>
        </w:tabs>
        <w:ind w:left="3370" w:hanging="420"/>
      </w:pPr>
    </w:lvl>
    <w:lvl w:ilvl="6" w:tentative="0">
      <w:start w:val="1"/>
      <w:numFmt w:val="decimal"/>
      <w:lvlText w:val="%7."/>
      <w:lvlJc w:val="left"/>
      <w:pPr>
        <w:tabs>
          <w:tab w:val="left" w:pos="3790"/>
        </w:tabs>
        <w:ind w:left="3790" w:hanging="420"/>
      </w:pPr>
    </w:lvl>
    <w:lvl w:ilvl="7" w:tentative="0">
      <w:start w:val="1"/>
      <w:numFmt w:val="lowerLetter"/>
      <w:lvlText w:val="%8)"/>
      <w:lvlJc w:val="left"/>
      <w:pPr>
        <w:tabs>
          <w:tab w:val="left" w:pos="4210"/>
        </w:tabs>
        <w:ind w:left="4210" w:hanging="420"/>
      </w:pPr>
    </w:lvl>
    <w:lvl w:ilvl="8" w:tentative="0">
      <w:start w:val="1"/>
      <w:numFmt w:val="lowerRoman"/>
      <w:lvlText w:val="%9."/>
      <w:lvlJc w:val="right"/>
      <w:pPr>
        <w:tabs>
          <w:tab w:val="left" w:pos="4630"/>
        </w:tabs>
        <w:ind w:left="4630" w:hanging="420"/>
      </w:pPr>
    </w:lvl>
  </w:abstractNum>
  <w:abstractNum w:abstractNumId="1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pStyle w:val="3"/>
      <w:lvlText w:val="%1.%2."/>
      <w:lvlJc w:val="left"/>
      <w:pPr>
        <w:tabs>
          <w:tab w:val="left" w:pos="720"/>
        </w:tabs>
        <w:ind w:left="567" w:hanging="567"/>
      </w:pPr>
      <w:rPr>
        <w:rFonts w:hint="eastAsia"/>
      </w:rPr>
    </w:lvl>
    <w:lvl w:ilvl="2" w:tentative="0">
      <w:start w:val="1"/>
      <w:numFmt w:val="decimal"/>
      <w:pStyle w:val="4"/>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23"/>
    <w:multiLevelType w:val="multilevel"/>
    <w:tmpl w:val="00000023"/>
    <w:lvl w:ilvl="0" w:tentative="0">
      <w:start w:val="1"/>
      <w:numFmt w:val="decimal"/>
      <w:pStyle w:val="127"/>
      <w:suff w:val="nothing"/>
      <w:lvlText w:val="%1."/>
      <w:lvlJc w:val="left"/>
      <w:pPr>
        <w:ind w:left="0" w:firstLine="0"/>
      </w:pPr>
      <w:rPr>
        <w:rFonts w:hint="eastAsia"/>
        <w:b/>
        <w:i w:val="0"/>
        <w:sz w:val="32"/>
      </w:rPr>
    </w:lvl>
    <w:lvl w:ilvl="1" w:tentative="0">
      <w:start w:val="0"/>
      <w:numFmt w:val="decimal"/>
      <w:pStyle w:val="115"/>
      <w:suff w:val="nothing"/>
      <w:lvlText w:val="%1.%2."/>
      <w:lvlJc w:val="left"/>
      <w:pPr>
        <w:ind w:left="380" w:hanging="380"/>
      </w:pPr>
      <w:rPr>
        <w:rFonts w:hint="eastAsia"/>
        <w:b/>
        <w:i w:val="0"/>
        <w:sz w:val="28"/>
      </w:rPr>
    </w:lvl>
    <w:lvl w:ilvl="2" w:tentative="0">
      <w:start w:val="1"/>
      <w:numFmt w:val="decimal"/>
      <w:pStyle w:val="114"/>
      <w:suff w:val="nothing"/>
      <w:lvlText w:val="%1.%2.%3."/>
      <w:lvlJc w:val="left"/>
      <w:pPr>
        <w:ind w:left="0" w:firstLine="0"/>
      </w:pPr>
      <w:rPr>
        <w:rFonts w:hint="eastAsia"/>
        <w:b/>
        <w:i w:val="0"/>
        <w:sz w:val="24"/>
      </w:rPr>
    </w:lvl>
    <w:lvl w:ilvl="3" w:tentative="0">
      <w:start w:val="1"/>
      <w:numFmt w:val="decimal"/>
      <w:pStyle w:val="119"/>
      <w:suff w:val="nothing"/>
      <w:lvlText w:val="%1.%2.%3.%4."/>
      <w:lvlJc w:val="left"/>
      <w:pPr>
        <w:ind w:left="0" w:firstLine="0"/>
      </w:pPr>
      <w:rPr>
        <w:rFonts w:hint="eastAsia"/>
        <w:b/>
        <w:i w:val="0"/>
        <w:sz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5">
    <w:nsid w:val="00000026"/>
    <w:multiLevelType w:val="multilevel"/>
    <w:tmpl w:val="00000026"/>
    <w:lvl w:ilvl="0" w:tentative="0">
      <w:start w:val="1"/>
      <w:numFmt w:val="decimal"/>
      <w:suff w:val="nothing"/>
      <w:lvlText w:val="第%1章  "/>
      <w:lvlJc w:val="left"/>
      <w:pPr>
        <w:ind w:left="0" w:firstLine="0"/>
      </w:pPr>
      <w:rPr>
        <w:rFonts w:hint="default" w:ascii="Arial" w:hAnsi="Arial"/>
        <w:b/>
        <w:i w:val="0"/>
        <w:caps w:val="0"/>
        <w:strike w:val="0"/>
        <w:dstrike w:val="0"/>
        <w:outline w:val="0"/>
        <w:shadow w:val="0"/>
        <w:emboss w:val="0"/>
        <w:imprint w:val="0"/>
        <w:vanish w:val="0"/>
        <w:color w:val="000000"/>
        <w:sz w:val="36"/>
        <w:u w:val="none"/>
        <w:vertAlign w:val="baseline"/>
      </w:rPr>
    </w:lvl>
    <w:lvl w:ilvl="1" w:tentative="0">
      <w:start w:val="1"/>
      <w:numFmt w:val="decimal"/>
      <w:suff w:val="nothing"/>
      <w:lvlText w:val="%1.%2  "/>
      <w:lvlJc w:val="left"/>
      <w:pPr>
        <w:ind w:left="0" w:firstLine="0"/>
      </w:pPr>
      <w:rPr>
        <w:rFonts w:hint="default" w:ascii="Arial" w:hAnsi="Arial"/>
        <w:b w:val="0"/>
        <w:i w:val="0"/>
        <w:caps w:val="0"/>
        <w:strike w:val="0"/>
        <w:dstrike w:val="0"/>
        <w:outline w:val="0"/>
        <w:shadow w:val="0"/>
        <w:emboss w:val="0"/>
        <w:imprint w:val="0"/>
        <w:vanish w:val="0"/>
        <w:color w:val="000000"/>
        <w:sz w:val="30"/>
        <w:u w:val="none"/>
        <w:vertAlign w:val="baseline"/>
      </w:rPr>
    </w:lvl>
    <w:lvl w:ilvl="2" w:tentative="0">
      <w:start w:val="1"/>
      <w:numFmt w:val="decimal"/>
      <w:suff w:val="nothing"/>
      <w:lvlText w:val="%1.%2.%3  "/>
      <w:lvlJc w:val="left"/>
      <w:pPr>
        <w:ind w:left="0" w:firstLine="0"/>
      </w:pPr>
      <w:rPr>
        <w:rFonts w:hint="default" w:ascii="Arial" w:hAnsi="Arial"/>
        <w:b w:val="0"/>
        <w:i w:val="0"/>
        <w:caps w:val="0"/>
        <w:strike w:val="0"/>
        <w:dstrike w:val="0"/>
        <w:outline w:val="0"/>
        <w:shadow w:val="0"/>
        <w:emboss w:val="0"/>
        <w:imprint w:val="0"/>
        <w:vanish w:val="0"/>
        <w:color w:val="000000"/>
        <w:sz w:val="24"/>
        <w:u w:val="none"/>
        <w:vertAlign w:val="baseline"/>
      </w:rPr>
    </w:lvl>
    <w:lvl w:ilvl="3" w:tentative="0">
      <w:start w:val="1"/>
      <w:numFmt w:val="decimal"/>
      <w:suff w:val="nothing"/>
      <w:lvlText w:val="%4. "/>
      <w:lvlJc w:val="left"/>
      <w:pPr>
        <w:ind w:left="1701" w:firstLine="0"/>
      </w:pPr>
      <w:rPr>
        <w:rFonts w:hint="default" w:ascii="Arial" w:hAnsi="Arial"/>
        <w:b w:val="0"/>
        <w:i w:val="0"/>
        <w:caps w:val="0"/>
        <w:strike w:val="0"/>
        <w:dstrike w:val="0"/>
        <w:outline w:val="0"/>
        <w:shadow w:val="0"/>
        <w:emboss w:val="0"/>
        <w:imprint w:val="0"/>
        <w:vanish w:val="0"/>
        <w:color w:val="auto"/>
        <w:sz w:val="21"/>
        <w:u w:val="none"/>
        <w:vertAlign w:val="baseline"/>
      </w:rPr>
    </w:lvl>
    <w:lvl w:ilvl="4" w:tentative="0">
      <w:start w:val="1"/>
      <w:numFmt w:val="decimal"/>
      <w:pStyle w:val="189"/>
      <w:suff w:val="space"/>
      <w:lvlText w:val="图%1-%5"/>
      <w:lvlJc w:val="center"/>
      <w:pPr>
        <w:ind w:left="1701" w:firstLine="0"/>
      </w:pPr>
      <w:rPr>
        <w:rFonts w:hint="default" w:ascii="Arial" w:hAnsi="Arial"/>
        <w:b w:val="0"/>
        <w:i w:val="0"/>
        <w:strike w:val="0"/>
        <w:dstrike w:val="0"/>
        <w:color w:val="000000"/>
        <w:sz w:val="18"/>
        <w:u w:val="none"/>
      </w:rPr>
    </w:lvl>
    <w:lvl w:ilvl="5" w:tentative="0">
      <w:start w:val="1"/>
      <w:numFmt w:val="decimal"/>
      <w:pStyle w:val="104"/>
      <w:suff w:val="space"/>
      <w:lvlText w:val="表%1-%6"/>
      <w:lvlJc w:val="center"/>
      <w:pPr>
        <w:ind w:left="1701" w:firstLine="0"/>
      </w:pPr>
    </w:lvl>
    <w:lvl w:ilvl="6" w:tentative="0">
      <w:start w:val="1"/>
      <w:numFmt w:val="decimal"/>
      <w:pStyle w:val="126"/>
      <w:suff w:val="nothing"/>
      <w:lvlText w:val="(%7)   "/>
      <w:lvlJc w:val="left"/>
      <w:pPr>
        <w:ind w:left="1701" w:firstLine="0"/>
      </w:pPr>
      <w:rPr>
        <w:rFonts w:hint="default" w:ascii="Arial" w:hAnsi="Arial"/>
        <w:b w:val="0"/>
        <w:i w:val="0"/>
        <w:strike w:val="0"/>
        <w:dstrike w:val="0"/>
        <w:color w:val="000000"/>
        <w:sz w:val="21"/>
        <w:u w:val="none"/>
      </w:rPr>
    </w:lvl>
    <w:lvl w:ilvl="7" w:tentative="0">
      <w:start w:val="1"/>
      <w:numFmt w:val="none"/>
      <w:suff w:val="space"/>
      <w:lvlText w:val=""/>
      <w:lvlJc w:val="left"/>
      <w:pPr>
        <w:ind w:left="567" w:firstLine="1134"/>
      </w:pPr>
    </w:lvl>
    <w:lvl w:ilvl="8" w:tentative="0">
      <w:start w:val="1"/>
      <w:numFmt w:val="none"/>
      <w:suff w:val="space"/>
      <w:lvlText w:val=""/>
      <w:lvlJc w:val="left"/>
      <w:pPr>
        <w:ind w:left="567" w:firstLine="1134"/>
      </w:pPr>
    </w:lvl>
  </w:abstractNum>
  <w:abstractNum w:abstractNumId="16">
    <w:nsid w:val="0000002A"/>
    <w:multiLevelType w:val="multilevel"/>
    <w:tmpl w:val="0000002A"/>
    <w:lvl w:ilvl="0" w:tentative="0">
      <w:start w:val="1"/>
      <w:numFmt w:val="bullet"/>
      <w:pStyle w:val="214"/>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1320"/>
        </w:tabs>
        <w:ind w:left="1320" w:hanging="420"/>
      </w:pPr>
      <w:rPr>
        <w:rFonts w:hint="default" w:ascii="Wingdings" w:hAnsi="Wingdings"/>
        <w:sz w:val="16"/>
      </w:rPr>
    </w:lvl>
    <w:lvl w:ilvl="2" w:tentative="0">
      <w:start w:val="1"/>
      <w:numFmt w:val="decimal"/>
      <w:lvlText w:val="%3."/>
      <w:lvlJc w:val="left"/>
      <w:pPr>
        <w:tabs>
          <w:tab w:val="left" w:pos="1740"/>
        </w:tabs>
        <w:ind w:left="1740" w:hanging="420"/>
      </w:pPr>
    </w:lvl>
    <w:lvl w:ilvl="3" w:tentative="0">
      <w:start w:val="1"/>
      <w:numFmt w:val="upperLetter"/>
      <w:lvlText w:val="%4、"/>
      <w:lvlJc w:val="left"/>
      <w:pPr>
        <w:tabs>
          <w:tab w:val="left" w:pos="2460"/>
        </w:tabs>
        <w:ind w:left="2460" w:hanging="720"/>
      </w:pPr>
      <w:rPr>
        <w:rFonts w:hint="eastAsia"/>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30"/>
    <w:multiLevelType w:val="multilevel"/>
    <w:tmpl w:val="00000030"/>
    <w:lvl w:ilvl="0" w:tentative="0">
      <w:start w:val="1"/>
      <w:numFmt w:val="decimal"/>
      <w:pStyle w:val="150"/>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16"/>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00000031"/>
    <w:multiLevelType w:val="multilevel"/>
    <w:tmpl w:val="00000031"/>
    <w:lvl w:ilvl="0" w:tentative="0">
      <w:start w:val="1"/>
      <w:numFmt w:val="decimal"/>
      <w:suff w:val="nothing"/>
      <w:lvlText w:val="%1"/>
      <w:lvlJc w:val="left"/>
      <w:pPr>
        <w:ind w:left="0" w:firstLine="0"/>
      </w:pPr>
      <w:rPr>
        <w:rFonts w:hint="eastAsia"/>
      </w:rPr>
    </w:lvl>
    <w:lvl w:ilvl="1" w:tentative="0">
      <w:start w:val="1"/>
      <w:numFmt w:val="none"/>
      <w:pStyle w:val="167"/>
      <w:suff w:val="nothing"/>
      <w:lvlText w:val="3.1"/>
      <w:lvlJc w:val="left"/>
      <w:pPr>
        <w:ind w:left="540" w:firstLine="0"/>
      </w:pPr>
      <w:rPr>
        <w:rFonts w:hint="eastAsia" w:ascii="宋体" w:hAnsi="宋体" w:eastAsia="宋体"/>
        <w:color w:val="auto"/>
      </w:rPr>
    </w:lvl>
    <w:lvl w:ilvl="2" w:tentative="0">
      <w:start w:val="1"/>
      <w:numFmt w:val="decimal"/>
      <w:suff w:val="nothing"/>
      <w:lvlText w:val="%1.%2.%3"/>
      <w:lvlJc w:val="left"/>
      <w:pPr>
        <w:ind w:left="1440" w:firstLine="0"/>
      </w:pPr>
      <w:rPr>
        <w:rFonts w:hint="eastAsia" w:ascii="宋体" w:hAnsi="宋体" w:eastAsia="宋体"/>
        <w:b/>
        <w:i w:val="0"/>
        <w:caps w:val="0"/>
        <w:smallCaps w:val="0"/>
        <w:strike w:val="0"/>
        <w:dstrike w:val="0"/>
        <w:outline w:val="0"/>
        <w:shadow w:val="0"/>
        <w:emboss w:val="0"/>
        <w:imprint w:val="0"/>
        <w:color w:val="auto"/>
        <w:spacing w:val="0"/>
        <w:w w:val="100"/>
        <w:kern w:val="2"/>
        <w:position w:val="0"/>
        <w:sz w:val="30"/>
        <w:u w:val="none"/>
      </w:rPr>
    </w:lvl>
    <w:lvl w:ilvl="3" w:tentative="0">
      <w:start w:val="1"/>
      <w:numFmt w:val="decimal"/>
      <w:suff w:val="nothing"/>
      <w:lvlText w:val="%1.%2.%3.%4"/>
      <w:lvlJc w:val="left"/>
      <w:pPr>
        <w:ind w:left="2520" w:firstLine="540"/>
      </w:pPr>
      <w:rPr>
        <w:rFonts w:hint="eastAsia"/>
      </w:rPr>
    </w:lvl>
    <w:lvl w:ilvl="4" w:tentative="0">
      <w:start w:val="1"/>
      <w:numFmt w:val="none"/>
      <w:suff w:val="nothing"/>
      <w:lvlText w:val=""/>
      <w:lvlJc w:val="left"/>
      <w:pPr>
        <w:ind w:left="-540" w:firstLine="0"/>
      </w:pPr>
      <w:rPr>
        <w:rFonts w:hint="eastAsia"/>
      </w:rPr>
    </w:lvl>
    <w:lvl w:ilvl="5" w:tentative="0">
      <w:start w:val="1"/>
      <w:numFmt w:val="none"/>
      <w:suff w:val="nothing"/>
      <w:lvlText w:val=""/>
      <w:lvlJc w:val="left"/>
      <w:pPr>
        <w:ind w:left="-540" w:firstLine="0"/>
      </w:pPr>
      <w:rPr>
        <w:rFonts w:hint="eastAsia"/>
      </w:rPr>
    </w:lvl>
    <w:lvl w:ilvl="6" w:tentative="0">
      <w:start w:val="1"/>
      <w:numFmt w:val="none"/>
      <w:suff w:val="nothing"/>
      <w:lvlText w:val=""/>
      <w:lvlJc w:val="left"/>
      <w:pPr>
        <w:ind w:left="-540" w:firstLine="0"/>
      </w:pPr>
      <w:rPr>
        <w:rFonts w:hint="eastAsia"/>
      </w:rPr>
    </w:lvl>
    <w:lvl w:ilvl="7" w:tentative="0">
      <w:start w:val="1"/>
      <w:numFmt w:val="none"/>
      <w:suff w:val="nothing"/>
      <w:lvlText w:val=""/>
      <w:lvlJc w:val="left"/>
      <w:pPr>
        <w:ind w:left="-540" w:firstLine="0"/>
      </w:pPr>
      <w:rPr>
        <w:rFonts w:hint="eastAsia"/>
      </w:rPr>
    </w:lvl>
    <w:lvl w:ilvl="8" w:tentative="0">
      <w:start w:val="1"/>
      <w:numFmt w:val="none"/>
      <w:suff w:val="nothing"/>
      <w:lvlText w:val=""/>
      <w:lvlJc w:val="left"/>
      <w:pPr>
        <w:ind w:left="-540" w:firstLine="0"/>
      </w:pPr>
      <w:rPr>
        <w:rFonts w:hint="eastAsia"/>
      </w:rPr>
    </w:lvl>
  </w:abstractNum>
  <w:abstractNum w:abstractNumId="19">
    <w:nsid w:val="00000033"/>
    <w:multiLevelType w:val="multilevel"/>
    <w:tmpl w:val="00000033"/>
    <w:lvl w:ilvl="0" w:tentative="0">
      <w:start w:val="1"/>
      <w:numFmt w:val="decimal"/>
      <w:pStyle w:val="218"/>
      <w:lvlText w:val="%1."/>
      <w:lvlJc w:val="left"/>
      <w:pPr>
        <w:tabs>
          <w:tab w:val="left" w:pos="1013"/>
        </w:tabs>
        <w:ind w:left="1013" w:hanging="420"/>
      </w:pPr>
    </w:lvl>
    <w:lvl w:ilvl="1" w:tentative="0">
      <w:start w:val="1"/>
      <w:numFmt w:val="lowerLetter"/>
      <w:lvlText w:val="%2)"/>
      <w:lvlJc w:val="left"/>
      <w:pPr>
        <w:tabs>
          <w:tab w:val="left" w:pos="1433"/>
        </w:tabs>
        <w:ind w:left="1433" w:hanging="420"/>
      </w:pPr>
    </w:lvl>
    <w:lvl w:ilvl="2" w:tentative="0">
      <w:start w:val="1"/>
      <w:numFmt w:val="lowerRoman"/>
      <w:lvlText w:val="%3."/>
      <w:lvlJc w:val="right"/>
      <w:pPr>
        <w:tabs>
          <w:tab w:val="left" w:pos="1853"/>
        </w:tabs>
        <w:ind w:left="1853" w:hanging="420"/>
      </w:pPr>
    </w:lvl>
    <w:lvl w:ilvl="3" w:tentative="0">
      <w:start w:val="1"/>
      <w:numFmt w:val="decimal"/>
      <w:lvlText w:val="%4."/>
      <w:lvlJc w:val="left"/>
      <w:pPr>
        <w:tabs>
          <w:tab w:val="left" w:pos="2273"/>
        </w:tabs>
        <w:ind w:left="2273" w:hanging="420"/>
      </w:pPr>
    </w:lvl>
    <w:lvl w:ilvl="4" w:tentative="0">
      <w:start w:val="1"/>
      <w:numFmt w:val="lowerLetter"/>
      <w:lvlText w:val="%5)"/>
      <w:lvlJc w:val="left"/>
      <w:pPr>
        <w:tabs>
          <w:tab w:val="left" w:pos="2693"/>
        </w:tabs>
        <w:ind w:left="2693" w:hanging="420"/>
      </w:pPr>
    </w:lvl>
    <w:lvl w:ilvl="5" w:tentative="0">
      <w:start w:val="1"/>
      <w:numFmt w:val="lowerRoman"/>
      <w:lvlText w:val="%6."/>
      <w:lvlJc w:val="right"/>
      <w:pPr>
        <w:tabs>
          <w:tab w:val="left" w:pos="3113"/>
        </w:tabs>
        <w:ind w:left="3113" w:hanging="420"/>
      </w:pPr>
    </w:lvl>
    <w:lvl w:ilvl="6" w:tentative="0">
      <w:start w:val="1"/>
      <w:numFmt w:val="decimal"/>
      <w:lvlText w:val="%7."/>
      <w:lvlJc w:val="left"/>
      <w:pPr>
        <w:tabs>
          <w:tab w:val="left" w:pos="3533"/>
        </w:tabs>
        <w:ind w:left="3533" w:hanging="420"/>
      </w:pPr>
    </w:lvl>
    <w:lvl w:ilvl="7" w:tentative="0">
      <w:start w:val="1"/>
      <w:numFmt w:val="lowerLetter"/>
      <w:lvlText w:val="%8)"/>
      <w:lvlJc w:val="left"/>
      <w:pPr>
        <w:tabs>
          <w:tab w:val="left" w:pos="3953"/>
        </w:tabs>
        <w:ind w:left="3953" w:hanging="420"/>
      </w:pPr>
    </w:lvl>
    <w:lvl w:ilvl="8" w:tentative="0">
      <w:start w:val="1"/>
      <w:numFmt w:val="lowerRoman"/>
      <w:lvlText w:val="%9."/>
      <w:lvlJc w:val="right"/>
      <w:pPr>
        <w:tabs>
          <w:tab w:val="left" w:pos="4373"/>
        </w:tabs>
        <w:ind w:left="4373" w:hanging="420"/>
      </w:pPr>
    </w:lvl>
  </w:abstractNum>
  <w:abstractNum w:abstractNumId="20">
    <w:nsid w:val="60BB35CB"/>
    <w:multiLevelType w:val="multilevel"/>
    <w:tmpl w:val="60BB35CB"/>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0" w:firstLine="567"/>
      </w:pPr>
      <w:rPr>
        <w:rFonts w:hint="eastAsia"/>
      </w:r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7D003332"/>
    <w:multiLevelType w:val="multilevel"/>
    <w:tmpl w:val="7D00333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8"/>
  </w:num>
  <w:num w:numId="3">
    <w:abstractNumId w:val="6"/>
  </w:num>
  <w:num w:numId="4">
    <w:abstractNumId w:val="12"/>
  </w:num>
  <w:num w:numId="5">
    <w:abstractNumId w:val="10"/>
  </w:num>
  <w:num w:numId="6">
    <w:abstractNumId w:val="1"/>
  </w:num>
  <w:num w:numId="7">
    <w:abstractNumId w:val="15"/>
  </w:num>
  <w:num w:numId="8">
    <w:abstractNumId w:val="14"/>
  </w:num>
  <w:num w:numId="9">
    <w:abstractNumId w:val="17"/>
  </w:num>
  <w:num w:numId="10">
    <w:abstractNumId w:val="9"/>
  </w:num>
  <w:num w:numId="11">
    <w:abstractNumId w:val="5"/>
  </w:num>
  <w:num w:numId="12">
    <w:abstractNumId w:val="11"/>
  </w:num>
  <w:num w:numId="13">
    <w:abstractNumId w:val="16"/>
  </w:num>
  <w:num w:numId="14">
    <w:abstractNumId w:val="18"/>
  </w:num>
  <w:num w:numId="15">
    <w:abstractNumId w:val="2"/>
  </w:num>
  <w:num w:numId="16">
    <w:abstractNumId w:val="4"/>
  </w:num>
  <w:num w:numId="17">
    <w:abstractNumId w:val="7"/>
  </w:num>
  <w:num w:numId="18">
    <w:abstractNumId w:val="3"/>
  </w:num>
  <w:num w:numId="19">
    <w:abstractNumId w:val="19"/>
  </w:num>
  <w:num w:numId="20">
    <w:abstractNumId w:val="20"/>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DFjNmMwMjJmODk5OTdmMzdiMmUyYTFhNGFkYWQifQ=="/>
  </w:docVars>
  <w:rsids>
    <w:rsidRoot w:val="00172A27"/>
    <w:rsid w:val="00001C7D"/>
    <w:rsid w:val="0000323D"/>
    <w:rsid w:val="0000361C"/>
    <w:rsid w:val="000046F9"/>
    <w:rsid w:val="00010E4C"/>
    <w:rsid w:val="00011772"/>
    <w:rsid w:val="00013A27"/>
    <w:rsid w:val="00014D47"/>
    <w:rsid w:val="00015F98"/>
    <w:rsid w:val="00016D74"/>
    <w:rsid w:val="0001729F"/>
    <w:rsid w:val="00017A75"/>
    <w:rsid w:val="00017FEA"/>
    <w:rsid w:val="00020148"/>
    <w:rsid w:val="000206D2"/>
    <w:rsid w:val="000207C0"/>
    <w:rsid w:val="00020FF6"/>
    <w:rsid w:val="00021D10"/>
    <w:rsid w:val="00021F9E"/>
    <w:rsid w:val="00021FDE"/>
    <w:rsid w:val="000228F6"/>
    <w:rsid w:val="00022BC0"/>
    <w:rsid w:val="000238F8"/>
    <w:rsid w:val="000242EB"/>
    <w:rsid w:val="000258F9"/>
    <w:rsid w:val="00026443"/>
    <w:rsid w:val="00026A01"/>
    <w:rsid w:val="00026E15"/>
    <w:rsid w:val="0003038F"/>
    <w:rsid w:val="000310B3"/>
    <w:rsid w:val="000322F9"/>
    <w:rsid w:val="00032476"/>
    <w:rsid w:val="00032B3D"/>
    <w:rsid w:val="00032CFE"/>
    <w:rsid w:val="00032F4E"/>
    <w:rsid w:val="00033D89"/>
    <w:rsid w:val="00033E6D"/>
    <w:rsid w:val="00034094"/>
    <w:rsid w:val="0003440C"/>
    <w:rsid w:val="000345F9"/>
    <w:rsid w:val="0003468D"/>
    <w:rsid w:val="00034B2D"/>
    <w:rsid w:val="00034DB2"/>
    <w:rsid w:val="0003513A"/>
    <w:rsid w:val="00035ABE"/>
    <w:rsid w:val="00035CBB"/>
    <w:rsid w:val="00035D64"/>
    <w:rsid w:val="00036795"/>
    <w:rsid w:val="00036B80"/>
    <w:rsid w:val="00040763"/>
    <w:rsid w:val="00040C6F"/>
    <w:rsid w:val="0004170A"/>
    <w:rsid w:val="000419A7"/>
    <w:rsid w:val="00041AF6"/>
    <w:rsid w:val="000429B8"/>
    <w:rsid w:val="00042E22"/>
    <w:rsid w:val="000443A0"/>
    <w:rsid w:val="000447B4"/>
    <w:rsid w:val="00044DE7"/>
    <w:rsid w:val="000451C8"/>
    <w:rsid w:val="000459F7"/>
    <w:rsid w:val="0004623A"/>
    <w:rsid w:val="00046ACC"/>
    <w:rsid w:val="00047972"/>
    <w:rsid w:val="00051956"/>
    <w:rsid w:val="00053E25"/>
    <w:rsid w:val="00053FD1"/>
    <w:rsid w:val="000546AE"/>
    <w:rsid w:val="00054DA8"/>
    <w:rsid w:val="0005603A"/>
    <w:rsid w:val="00056975"/>
    <w:rsid w:val="00056E29"/>
    <w:rsid w:val="00060128"/>
    <w:rsid w:val="000601AB"/>
    <w:rsid w:val="00060639"/>
    <w:rsid w:val="000609B7"/>
    <w:rsid w:val="000616DC"/>
    <w:rsid w:val="0006178D"/>
    <w:rsid w:val="000640C1"/>
    <w:rsid w:val="0006422B"/>
    <w:rsid w:val="0006504A"/>
    <w:rsid w:val="00065609"/>
    <w:rsid w:val="00065621"/>
    <w:rsid w:val="0006566E"/>
    <w:rsid w:val="00066923"/>
    <w:rsid w:val="000712BC"/>
    <w:rsid w:val="000717FA"/>
    <w:rsid w:val="00073265"/>
    <w:rsid w:val="00073D34"/>
    <w:rsid w:val="00073DDE"/>
    <w:rsid w:val="00074431"/>
    <w:rsid w:val="000751D1"/>
    <w:rsid w:val="00075369"/>
    <w:rsid w:val="000757C8"/>
    <w:rsid w:val="00075E62"/>
    <w:rsid w:val="00076511"/>
    <w:rsid w:val="000765E0"/>
    <w:rsid w:val="00076B84"/>
    <w:rsid w:val="00077692"/>
    <w:rsid w:val="000835D9"/>
    <w:rsid w:val="000843CD"/>
    <w:rsid w:val="000845C8"/>
    <w:rsid w:val="000847A7"/>
    <w:rsid w:val="00084C11"/>
    <w:rsid w:val="00084C23"/>
    <w:rsid w:val="00085A0D"/>
    <w:rsid w:val="000860B9"/>
    <w:rsid w:val="00086715"/>
    <w:rsid w:val="00086861"/>
    <w:rsid w:val="00086A04"/>
    <w:rsid w:val="00086A1C"/>
    <w:rsid w:val="00086EEC"/>
    <w:rsid w:val="000871C9"/>
    <w:rsid w:val="0008748F"/>
    <w:rsid w:val="00090966"/>
    <w:rsid w:val="0009140D"/>
    <w:rsid w:val="0009204C"/>
    <w:rsid w:val="0009226B"/>
    <w:rsid w:val="00092AAA"/>
    <w:rsid w:val="00092F06"/>
    <w:rsid w:val="00093149"/>
    <w:rsid w:val="00093289"/>
    <w:rsid w:val="00093D73"/>
    <w:rsid w:val="00093F64"/>
    <w:rsid w:val="000943C6"/>
    <w:rsid w:val="00094BD0"/>
    <w:rsid w:val="00095351"/>
    <w:rsid w:val="0009641A"/>
    <w:rsid w:val="0009698F"/>
    <w:rsid w:val="00096F95"/>
    <w:rsid w:val="00097AE4"/>
    <w:rsid w:val="00097E94"/>
    <w:rsid w:val="000A05FE"/>
    <w:rsid w:val="000A06E0"/>
    <w:rsid w:val="000A1354"/>
    <w:rsid w:val="000A183D"/>
    <w:rsid w:val="000A1DE9"/>
    <w:rsid w:val="000A1F80"/>
    <w:rsid w:val="000A24D1"/>
    <w:rsid w:val="000A3010"/>
    <w:rsid w:val="000A3A2B"/>
    <w:rsid w:val="000A5610"/>
    <w:rsid w:val="000A5A32"/>
    <w:rsid w:val="000A60D7"/>
    <w:rsid w:val="000A7674"/>
    <w:rsid w:val="000A79C2"/>
    <w:rsid w:val="000A7FE2"/>
    <w:rsid w:val="000B1A25"/>
    <w:rsid w:val="000B229A"/>
    <w:rsid w:val="000B2589"/>
    <w:rsid w:val="000B2F6C"/>
    <w:rsid w:val="000B2FF1"/>
    <w:rsid w:val="000B33B4"/>
    <w:rsid w:val="000B3D44"/>
    <w:rsid w:val="000B4C07"/>
    <w:rsid w:val="000B596F"/>
    <w:rsid w:val="000B668A"/>
    <w:rsid w:val="000B789F"/>
    <w:rsid w:val="000B7F61"/>
    <w:rsid w:val="000C060D"/>
    <w:rsid w:val="000C0A48"/>
    <w:rsid w:val="000C1596"/>
    <w:rsid w:val="000C19CF"/>
    <w:rsid w:val="000C26F3"/>
    <w:rsid w:val="000C2F36"/>
    <w:rsid w:val="000C32E0"/>
    <w:rsid w:val="000C35B4"/>
    <w:rsid w:val="000C4D40"/>
    <w:rsid w:val="000C5184"/>
    <w:rsid w:val="000C5344"/>
    <w:rsid w:val="000C5D25"/>
    <w:rsid w:val="000C6E38"/>
    <w:rsid w:val="000C7C21"/>
    <w:rsid w:val="000D07B1"/>
    <w:rsid w:val="000D0A72"/>
    <w:rsid w:val="000D10A6"/>
    <w:rsid w:val="000D3646"/>
    <w:rsid w:val="000D4E04"/>
    <w:rsid w:val="000D547E"/>
    <w:rsid w:val="000D5CAA"/>
    <w:rsid w:val="000D6715"/>
    <w:rsid w:val="000D6BB7"/>
    <w:rsid w:val="000D6DE3"/>
    <w:rsid w:val="000D7EAB"/>
    <w:rsid w:val="000E0855"/>
    <w:rsid w:val="000E0AD6"/>
    <w:rsid w:val="000E1DAA"/>
    <w:rsid w:val="000E1F16"/>
    <w:rsid w:val="000E25CC"/>
    <w:rsid w:val="000E2AD0"/>
    <w:rsid w:val="000E2DE6"/>
    <w:rsid w:val="000E3762"/>
    <w:rsid w:val="000E3B05"/>
    <w:rsid w:val="000E53C9"/>
    <w:rsid w:val="000E6061"/>
    <w:rsid w:val="000E6FBD"/>
    <w:rsid w:val="000E79A0"/>
    <w:rsid w:val="000E7E14"/>
    <w:rsid w:val="000F0AD3"/>
    <w:rsid w:val="000F0D5A"/>
    <w:rsid w:val="000F4152"/>
    <w:rsid w:val="000F4B01"/>
    <w:rsid w:val="000F4F51"/>
    <w:rsid w:val="000F5165"/>
    <w:rsid w:val="000F51EB"/>
    <w:rsid w:val="000F5379"/>
    <w:rsid w:val="000F5A86"/>
    <w:rsid w:val="000F5BED"/>
    <w:rsid w:val="000F6048"/>
    <w:rsid w:val="000F637D"/>
    <w:rsid w:val="000F6796"/>
    <w:rsid w:val="000F6968"/>
    <w:rsid w:val="000F7153"/>
    <w:rsid w:val="000F7B29"/>
    <w:rsid w:val="000F7BB4"/>
    <w:rsid w:val="000F7DC3"/>
    <w:rsid w:val="00100CA7"/>
    <w:rsid w:val="001011BB"/>
    <w:rsid w:val="001015E2"/>
    <w:rsid w:val="00101CD9"/>
    <w:rsid w:val="00103859"/>
    <w:rsid w:val="00103DF2"/>
    <w:rsid w:val="001040EC"/>
    <w:rsid w:val="001048CF"/>
    <w:rsid w:val="00104C14"/>
    <w:rsid w:val="00104D6C"/>
    <w:rsid w:val="0010584E"/>
    <w:rsid w:val="0010593C"/>
    <w:rsid w:val="00105952"/>
    <w:rsid w:val="00105ACF"/>
    <w:rsid w:val="001060FD"/>
    <w:rsid w:val="001061CB"/>
    <w:rsid w:val="001061EE"/>
    <w:rsid w:val="0010686B"/>
    <w:rsid w:val="001068E8"/>
    <w:rsid w:val="00107A22"/>
    <w:rsid w:val="00107D7B"/>
    <w:rsid w:val="00111082"/>
    <w:rsid w:val="0011249A"/>
    <w:rsid w:val="0011277C"/>
    <w:rsid w:val="00112831"/>
    <w:rsid w:val="00112B9C"/>
    <w:rsid w:val="00112E98"/>
    <w:rsid w:val="0011352D"/>
    <w:rsid w:val="001135EB"/>
    <w:rsid w:val="00113BE1"/>
    <w:rsid w:val="00114023"/>
    <w:rsid w:val="0011453D"/>
    <w:rsid w:val="00115127"/>
    <w:rsid w:val="00115681"/>
    <w:rsid w:val="00115741"/>
    <w:rsid w:val="001159CA"/>
    <w:rsid w:val="00116202"/>
    <w:rsid w:val="001169A6"/>
    <w:rsid w:val="00116A68"/>
    <w:rsid w:val="00116C14"/>
    <w:rsid w:val="00117972"/>
    <w:rsid w:val="00117D6B"/>
    <w:rsid w:val="001211DA"/>
    <w:rsid w:val="00121ADD"/>
    <w:rsid w:val="00121CC9"/>
    <w:rsid w:val="00122B59"/>
    <w:rsid w:val="00122FA5"/>
    <w:rsid w:val="00123E45"/>
    <w:rsid w:val="00123EA5"/>
    <w:rsid w:val="0012450B"/>
    <w:rsid w:val="00124DDA"/>
    <w:rsid w:val="00125492"/>
    <w:rsid w:val="00125EA6"/>
    <w:rsid w:val="00125F04"/>
    <w:rsid w:val="00125F58"/>
    <w:rsid w:val="0012622F"/>
    <w:rsid w:val="00126339"/>
    <w:rsid w:val="00126885"/>
    <w:rsid w:val="00126B42"/>
    <w:rsid w:val="00127402"/>
    <w:rsid w:val="00127AB3"/>
    <w:rsid w:val="00130656"/>
    <w:rsid w:val="00130B0C"/>
    <w:rsid w:val="001324E5"/>
    <w:rsid w:val="00132FFC"/>
    <w:rsid w:val="0013413E"/>
    <w:rsid w:val="0013470B"/>
    <w:rsid w:val="00134BD4"/>
    <w:rsid w:val="00135696"/>
    <w:rsid w:val="00135743"/>
    <w:rsid w:val="00135C74"/>
    <w:rsid w:val="001360D1"/>
    <w:rsid w:val="00136299"/>
    <w:rsid w:val="00136757"/>
    <w:rsid w:val="00136CE1"/>
    <w:rsid w:val="00136E30"/>
    <w:rsid w:val="00137405"/>
    <w:rsid w:val="0013742F"/>
    <w:rsid w:val="00137662"/>
    <w:rsid w:val="001378A2"/>
    <w:rsid w:val="00140684"/>
    <w:rsid w:val="001423E1"/>
    <w:rsid w:val="0014417A"/>
    <w:rsid w:val="001441C4"/>
    <w:rsid w:val="00144668"/>
    <w:rsid w:val="001451EC"/>
    <w:rsid w:val="001453FA"/>
    <w:rsid w:val="00145D2A"/>
    <w:rsid w:val="001469BE"/>
    <w:rsid w:val="00147274"/>
    <w:rsid w:val="0014752E"/>
    <w:rsid w:val="0014757D"/>
    <w:rsid w:val="0014783F"/>
    <w:rsid w:val="00147868"/>
    <w:rsid w:val="00147D34"/>
    <w:rsid w:val="001502B4"/>
    <w:rsid w:val="001508AD"/>
    <w:rsid w:val="0015156F"/>
    <w:rsid w:val="00151BB0"/>
    <w:rsid w:val="001521A4"/>
    <w:rsid w:val="00152913"/>
    <w:rsid w:val="001533D5"/>
    <w:rsid w:val="001543A7"/>
    <w:rsid w:val="001551E9"/>
    <w:rsid w:val="00155E6D"/>
    <w:rsid w:val="0015601E"/>
    <w:rsid w:val="0015680E"/>
    <w:rsid w:val="00157958"/>
    <w:rsid w:val="00157C23"/>
    <w:rsid w:val="00157E91"/>
    <w:rsid w:val="00161836"/>
    <w:rsid w:val="00162370"/>
    <w:rsid w:val="00162405"/>
    <w:rsid w:val="00162972"/>
    <w:rsid w:val="00162AB3"/>
    <w:rsid w:val="00163FDF"/>
    <w:rsid w:val="0016494F"/>
    <w:rsid w:val="0016515C"/>
    <w:rsid w:val="001707B1"/>
    <w:rsid w:val="00170EEB"/>
    <w:rsid w:val="00171704"/>
    <w:rsid w:val="00171FE4"/>
    <w:rsid w:val="00173E72"/>
    <w:rsid w:val="00173EEE"/>
    <w:rsid w:val="00175081"/>
    <w:rsid w:val="00175338"/>
    <w:rsid w:val="00175EC1"/>
    <w:rsid w:val="00176D04"/>
    <w:rsid w:val="00176D82"/>
    <w:rsid w:val="00177343"/>
    <w:rsid w:val="00177AEE"/>
    <w:rsid w:val="0018026C"/>
    <w:rsid w:val="00180620"/>
    <w:rsid w:val="001811D8"/>
    <w:rsid w:val="0018236B"/>
    <w:rsid w:val="00182B12"/>
    <w:rsid w:val="00182DF4"/>
    <w:rsid w:val="00183659"/>
    <w:rsid w:val="00184502"/>
    <w:rsid w:val="00184AF6"/>
    <w:rsid w:val="00184CC0"/>
    <w:rsid w:val="00185518"/>
    <w:rsid w:val="001858A4"/>
    <w:rsid w:val="00185C78"/>
    <w:rsid w:val="0018618B"/>
    <w:rsid w:val="0018627E"/>
    <w:rsid w:val="00187EA5"/>
    <w:rsid w:val="0019046C"/>
    <w:rsid w:val="001909CA"/>
    <w:rsid w:val="00191701"/>
    <w:rsid w:val="001917BA"/>
    <w:rsid w:val="00192DA3"/>
    <w:rsid w:val="00193274"/>
    <w:rsid w:val="00193C6B"/>
    <w:rsid w:val="001957E3"/>
    <w:rsid w:val="001959D8"/>
    <w:rsid w:val="00196431"/>
    <w:rsid w:val="001965D0"/>
    <w:rsid w:val="00196972"/>
    <w:rsid w:val="001A0392"/>
    <w:rsid w:val="001A03EA"/>
    <w:rsid w:val="001A1531"/>
    <w:rsid w:val="001A186C"/>
    <w:rsid w:val="001A2FBF"/>
    <w:rsid w:val="001A30EB"/>
    <w:rsid w:val="001A4A55"/>
    <w:rsid w:val="001A610D"/>
    <w:rsid w:val="001A65A7"/>
    <w:rsid w:val="001A6B67"/>
    <w:rsid w:val="001A72F9"/>
    <w:rsid w:val="001A7A4A"/>
    <w:rsid w:val="001A7D51"/>
    <w:rsid w:val="001B091C"/>
    <w:rsid w:val="001B0BBE"/>
    <w:rsid w:val="001B1779"/>
    <w:rsid w:val="001B1959"/>
    <w:rsid w:val="001B1DE9"/>
    <w:rsid w:val="001B2E33"/>
    <w:rsid w:val="001B5558"/>
    <w:rsid w:val="001B7473"/>
    <w:rsid w:val="001B78B6"/>
    <w:rsid w:val="001B7A77"/>
    <w:rsid w:val="001B7C09"/>
    <w:rsid w:val="001B7C95"/>
    <w:rsid w:val="001C04FF"/>
    <w:rsid w:val="001C07E4"/>
    <w:rsid w:val="001C257A"/>
    <w:rsid w:val="001C36A3"/>
    <w:rsid w:val="001C3A98"/>
    <w:rsid w:val="001C4E34"/>
    <w:rsid w:val="001C5582"/>
    <w:rsid w:val="001C57C9"/>
    <w:rsid w:val="001C6B17"/>
    <w:rsid w:val="001C6C0F"/>
    <w:rsid w:val="001D0F88"/>
    <w:rsid w:val="001D10F4"/>
    <w:rsid w:val="001D13E2"/>
    <w:rsid w:val="001D1BFD"/>
    <w:rsid w:val="001D26FF"/>
    <w:rsid w:val="001D2738"/>
    <w:rsid w:val="001D2E18"/>
    <w:rsid w:val="001D3A09"/>
    <w:rsid w:val="001D4046"/>
    <w:rsid w:val="001D4050"/>
    <w:rsid w:val="001D52A2"/>
    <w:rsid w:val="001D60A3"/>
    <w:rsid w:val="001D6868"/>
    <w:rsid w:val="001D7747"/>
    <w:rsid w:val="001E003E"/>
    <w:rsid w:val="001E0F66"/>
    <w:rsid w:val="001E16F9"/>
    <w:rsid w:val="001E1DC7"/>
    <w:rsid w:val="001E1F5A"/>
    <w:rsid w:val="001E33E7"/>
    <w:rsid w:val="001E3E5B"/>
    <w:rsid w:val="001E41F1"/>
    <w:rsid w:val="001E5AFE"/>
    <w:rsid w:val="001E639A"/>
    <w:rsid w:val="001E7ADD"/>
    <w:rsid w:val="001F0762"/>
    <w:rsid w:val="001F102E"/>
    <w:rsid w:val="001F27F6"/>
    <w:rsid w:val="001F2937"/>
    <w:rsid w:val="001F32F3"/>
    <w:rsid w:val="001F3BBF"/>
    <w:rsid w:val="001F3D52"/>
    <w:rsid w:val="001F3F54"/>
    <w:rsid w:val="001F402A"/>
    <w:rsid w:val="001F52E3"/>
    <w:rsid w:val="001F5A35"/>
    <w:rsid w:val="001F7D02"/>
    <w:rsid w:val="00201926"/>
    <w:rsid w:val="00202DFE"/>
    <w:rsid w:val="00203415"/>
    <w:rsid w:val="002037A7"/>
    <w:rsid w:val="0020423D"/>
    <w:rsid w:val="0020449F"/>
    <w:rsid w:val="00204B70"/>
    <w:rsid w:val="00204D66"/>
    <w:rsid w:val="00204EC9"/>
    <w:rsid w:val="002052CE"/>
    <w:rsid w:val="00205B8C"/>
    <w:rsid w:val="00205DA1"/>
    <w:rsid w:val="002066EB"/>
    <w:rsid w:val="00206CAE"/>
    <w:rsid w:val="002077A2"/>
    <w:rsid w:val="0020781A"/>
    <w:rsid w:val="00207B7B"/>
    <w:rsid w:val="0021036D"/>
    <w:rsid w:val="002103ED"/>
    <w:rsid w:val="0021072D"/>
    <w:rsid w:val="00210BA9"/>
    <w:rsid w:val="00211023"/>
    <w:rsid w:val="00211D90"/>
    <w:rsid w:val="00212249"/>
    <w:rsid w:val="00212286"/>
    <w:rsid w:val="00213861"/>
    <w:rsid w:val="00214097"/>
    <w:rsid w:val="00215BBF"/>
    <w:rsid w:val="0021640A"/>
    <w:rsid w:val="00216A5E"/>
    <w:rsid w:val="002205CC"/>
    <w:rsid w:val="00221DA0"/>
    <w:rsid w:val="002223F1"/>
    <w:rsid w:val="002231CE"/>
    <w:rsid w:val="002235D4"/>
    <w:rsid w:val="00223B7A"/>
    <w:rsid w:val="00224A53"/>
    <w:rsid w:val="002258EA"/>
    <w:rsid w:val="00225C57"/>
    <w:rsid w:val="002266BA"/>
    <w:rsid w:val="00226F27"/>
    <w:rsid w:val="00227327"/>
    <w:rsid w:val="0022738B"/>
    <w:rsid w:val="00227C50"/>
    <w:rsid w:val="00227FDB"/>
    <w:rsid w:val="002301C0"/>
    <w:rsid w:val="00230A03"/>
    <w:rsid w:val="00230E5F"/>
    <w:rsid w:val="00230E72"/>
    <w:rsid w:val="00231008"/>
    <w:rsid w:val="002319DA"/>
    <w:rsid w:val="00232330"/>
    <w:rsid w:val="00233601"/>
    <w:rsid w:val="00233FA9"/>
    <w:rsid w:val="00234395"/>
    <w:rsid w:val="00235FAA"/>
    <w:rsid w:val="002373CB"/>
    <w:rsid w:val="002374D0"/>
    <w:rsid w:val="00237730"/>
    <w:rsid w:val="00237A90"/>
    <w:rsid w:val="00237AAB"/>
    <w:rsid w:val="00237CFD"/>
    <w:rsid w:val="00240870"/>
    <w:rsid w:val="00240F88"/>
    <w:rsid w:val="002410E2"/>
    <w:rsid w:val="00241B58"/>
    <w:rsid w:val="00242897"/>
    <w:rsid w:val="00242D89"/>
    <w:rsid w:val="00245209"/>
    <w:rsid w:val="00245A81"/>
    <w:rsid w:val="00247858"/>
    <w:rsid w:val="0025016E"/>
    <w:rsid w:val="00250535"/>
    <w:rsid w:val="0025114A"/>
    <w:rsid w:val="00252162"/>
    <w:rsid w:val="00252626"/>
    <w:rsid w:val="00252AC8"/>
    <w:rsid w:val="002533D2"/>
    <w:rsid w:val="00253C43"/>
    <w:rsid w:val="002546F6"/>
    <w:rsid w:val="0025564C"/>
    <w:rsid w:val="00255A56"/>
    <w:rsid w:val="00255AEA"/>
    <w:rsid w:val="00255B7C"/>
    <w:rsid w:val="00255D97"/>
    <w:rsid w:val="002561DE"/>
    <w:rsid w:val="0025641E"/>
    <w:rsid w:val="00256A0D"/>
    <w:rsid w:val="00256CB8"/>
    <w:rsid w:val="00256D3B"/>
    <w:rsid w:val="00257148"/>
    <w:rsid w:val="0025772E"/>
    <w:rsid w:val="00257CAF"/>
    <w:rsid w:val="00260863"/>
    <w:rsid w:val="00262009"/>
    <w:rsid w:val="002627BF"/>
    <w:rsid w:val="00262815"/>
    <w:rsid w:val="00263083"/>
    <w:rsid w:val="00263CA3"/>
    <w:rsid w:val="00264525"/>
    <w:rsid w:val="00264DD8"/>
    <w:rsid w:val="002651D7"/>
    <w:rsid w:val="0026560D"/>
    <w:rsid w:val="00265965"/>
    <w:rsid w:val="00266098"/>
    <w:rsid w:val="0026630A"/>
    <w:rsid w:val="002674FA"/>
    <w:rsid w:val="002703FF"/>
    <w:rsid w:val="0027176C"/>
    <w:rsid w:val="00271C35"/>
    <w:rsid w:val="00272152"/>
    <w:rsid w:val="002727D9"/>
    <w:rsid w:val="00273235"/>
    <w:rsid w:val="00273B30"/>
    <w:rsid w:val="00274255"/>
    <w:rsid w:val="002747AA"/>
    <w:rsid w:val="002762C8"/>
    <w:rsid w:val="00276676"/>
    <w:rsid w:val="00277D00"/>
    <w:rsid w:val="0028098C"/>
    <w:rsid w:val="00280C70"/>
    <w:rsid w:val="00280CC3"/>
    <w:rsid w:val="00280E27"/>
    <w:rsid w:val="00281397"/>
    <w:rsid w:val="002815A7"/>
    <w:rsid w:val="002818AC"/>
    <w:rsid w:val="002837A3"/>
    <w:rsid w:val="002853DA"/>
    <w:rsid w:val="00286B43"/>
    <w:rsid w:val="00286B55"/>
    <w:rsid w:val="00286CC0"/>
    <w:rsid w:val="002870BC"/>
    <w:rsid w:val="00287AD1"/>
    <w:rsid w:val="00287C9C"/>
    <w:rsid w:val="00290DB6"/>
    <w:rsid w:val="00291A95"/>
    <w:rsid w:val="00292077"/>
    <w:rsid w:val="00292BFC"/>
    <w:rsid w:val="00292D61"/>
    <w:rsid w:val="002935D0"/>
    <w:rsid w:val="00293E27"/>
    <w:rsid w:val="00294BCC"/>
    <w:rsid w:val="00295EAD"/>
    <w:rsid w:val="002961C6"/>
    <w:rsid w:val="00296B8F"/>
    <w:rsid w:val="00296B98"/>
    <w:rsid w:val="00296FCC"/>
    <w:rsid w:val="00297584"/>
    <w:rsid w:val="0029794C"/>
    <w:rsid w:val="002A0B0B"/>
    <w:rsid w:val="002A0E55"/>
    <w:rsid w:val="002A104B"/>
    <w:rsid w:val="002A184F"/>
    <w:rsid w:val="002A1D71"/>
    <w:rsid w:val="002A204D"/>
    <w:rsid w:val="002A20E5"/>
    <w:rsid w:val="002A2B74"/>
    <w:rsid w:val="002A3546"/>
    <w:rsid w:val="002A37F8"/>
    <w:rsid w:val="002A3AA5"/>
    <w:rsid w:val="002A441C"/>
    <w:rsid w:val="002A4CBB"/>
    <w:rsid w:val="002A4EFC"/>
    <w:rsid w:val="002A54C4"/>
    <w:rsid w:val="002A56E2"/>
    <w:rsid w:val="002A5718"/>
    <w:rsid w:val="002A5C56"/>
    <w:rsid w:val="002A5D7C"/>
    <w:rsid w:val="002B1BBE"/>
    <w:rsid w:val="002B2CAF"/>
    <w:rsid w:val="002B2CC1"/>
    <w:rsid w:val="002B3445"/>
    <w:rsid w:val="002B3475"/>
    <w:rsid w:val="002B35B2"/>
    <w:rsid w:val="002B4719"/>
    <w:rsid w:val="002B5ED5"/>
    <w:rsid w:val="002B6400"/>
    <w:rsid w:val="002B6C4B"/>
    <w:rsid w:val="002B6FFC"/>
    <w:rsid w:val="002B71B7"/>
    <w:rsid w:val="002B78B6"/>
    <w:rsid w:val="002B7A97"/>
    <w:rsid w:val="002C1CC0"/>
    <w:rsid w:val="002C208B"/>
    <w:rsid w:val="002C2520"/>
    <w:rsid w:val="002C317E"/>
    <w:rsid w:val="002C3E43"/>
    <w:rsid w:val="002C4006"/>
    <w:rsid w:val="002C4BF1"/>
    <w:rsid w:val="002C511F"/>
    <w:rsid w:val="002C55B5"/>
    <w:rsid w:val="002C661A"/>
    <w:rsid w:val="002C67E4"/>
    <w:rsid w:val="002C6BF4"/>
    <w:rsid w:val="002C710F"/>
    <w:rsid w:val="002C7DF5"/>
    <w:rsid w:val="002D052A"/>
    <w:rsid w:val="002D07EF"/>
    <w:rsid w:val="002D142C"/>
    <w:rsid w:val="002D1577"/>
    <w:rsid w:val="002D16A9"/>
    <w:rsid w:val="002D1769"/>
    <w:rsid w:val="002D21CA"/>
    <w:rsid w:val="002D2486"/>
    <w:rsid w:val="002D28B1"/>
    <w:rsid w:val="002D47AF"/>
    <w:rsid w:val="002D4CDD"/>
    <w:rsid w:val="002D4D34"/>
    <w:rsid w:val="002D4FBF"/>
    <w:rsid w:val="002D5787"/>
    <w:rsid w:val="002D6AA6"/>
    <w:rsid w:val="002D6B5C"/>
    <w:rsid w:val="002D7090"/>
    <w:rsid w:val="002D7736"/>
    <w:rsid w:val="002E07A2"/>
    <w:rsid w:val="002E1258"/>
    <w:rsid w:val="002E1629"/>
    <w:rsid w:val="002E17A4"/>
    <w:rsid w:val="002E1B78"/>
    <w:rsid w:val="002E1FA4"/>
    <w:rsid w:val="002E211F"/>
    <w:rsid w:val="002E224E"/>
    <w:rsid w:val="002E27BF"/>
    <w:rsid w:val="002E2AA2"/>
    <w:rsid w:val="002E3B59"/>
    <w:rsid w:val="002E531F"/>
    <w:rsid w:val="002E6304"/>
    <w:rsid w:val="002E640A"/>
    <w:rsid w:val="002E65E3"/>
    <w:rsid w:val="002E68EC"/>
    <w:rsid w:val="002E754E"/>
    <w:rsid w:val="002E7A19"/>
    <w:rsid w:val="002E7B76"/>
    <w:rsid w:val="002E7B95"/>
    <w:rsid w:val="002E7D09"/>
    <w:rsid w:val="002F008B"/>
    <w:rsid w:val="002F0266"/>
    <w:rsid w:val="002F18FE"/>
    <w:rsid w:val="002F1DB9"/>
    <w:rsid w:val="002F3002"/>
    <w:rsid w:val="002F32A3"/>
    <w:rsid w:val="002F365E"/>
    <w:rsid w:val="002F4058"/>
    <w:rsid w:val="002F4C6A"/>
    <w:rsid w:val="002F5964"/>
    <w:rsid w:val="002F5E2D"/>
    <w:rsid w:val="002F72D3"/>
    <w:rsid w:val="002F782A"/>
    <w:rsid w:val="002F7B3A"/>
    <w:rsid w:val="003003F1"/>
    <w:rsid w:val="00300854"/>
    <w:rsid w:val="0030086F"/>
    <w:rsid w:val="00300C87"/>
    <w:rsid w:val="00302234"/>
    <w:rsid w:val="003035C2"/>
    <w:rsid w:val="00304C84"/>
    <w:rsid w:val="0030521C"/>
    <w:rsid w:val="00305716"/>
    <w:rsid w:val="003058B6"/>
    <w:rsid w:val="00306A0D"/>
    <w:rsid w:val="00307377"/>
    <w:rsid w:val="003079D8"/>
    <w:rsid w:val="00307B2F"/>
    <w:rsid w:val="00310587"/>
    <w:rsid w:val="0031089E"/>
    <w:rsid w:val="003108EE"/>
    <w:rsid w:val="00310C06"/>
    <w:rsid w:val="0031136D"/>
    <w:rsid w:val="003116A6"/>
    <w:rsid w:val="0031198A"/>
    <w:rsid w:val="003134C9"/>
    <w:rsid w:val="00315453"/>
    <w:rsid w:val="0031566A"/>
    <w:rsid w:val="00315A60"/>
    <w:rsid w:val="003170E3"/>
    <w:rsid w:val="00320DCC"/>
    <w:rsid w:val="00321837"/>
    <w:rsid w:val="00321B6E"/>
    <w:rsid w:val="00322EA5"/>
    <w:rsid w:val="003230F0"/>
    <w:rsid w:val="00323B44"/>
    <w:rsid w:val="0032450D"/>
    <w:rsid w:val="003248F6"/>
    <w:rsid w:val="00324CEE"/>
    <w:rsid w:val="00325040"/>
    <w:rsid w:val="00326723"/>
    <w:rsid w:val="00331137"/>
    <w:rsid w:val="00331875"/>
    <w:rsid w:val="0033214F"/>
    <w:rsid w:val="003323AC"/>
    <w:rsid w:val="003329A1"/>
    <w:rsid w:val="00333470"/>
    <w:rsid w:val="00333938"/>
    <w:rsid w:val="00334A4F"/>
    <w:rsid w:val="0033505E"/>
    <w:rsid w:val="003350ED"/>
    <w:rsid w:val="00335A42"/>
    <w:rsid w:val="00335F01"/>
    <w:rsid w:val="00336659"/>
    <w:rsid w:val="00336E1F"/>
    <w:rsid w:val="00336EB2"/>
    <w:rsid w:val="003373F5"/>
    <w:rsid w:val="00337D9B"/>
    <w:rsid w:val="0034033C"/>
    <w:rsid w:val="00340BC5"/>
    <w:rsid w:val="00341600"/>
    <w:rsid w:val="00341649"/>
    <w:rsid w:val="003416C5"/>
    <w:rsid w:val="00341BCD"/>
    <w:rsid w:val="003423C0"/>
    <w:rsid w:val="003427CB"/>
    <w:rsid w:val="00342A2E"/>
    <w:rsid w:val="00343A7D"/>
    <w:rsid w:val="00343B45"/>
    <w:rsid w:val="00344653"/>
    <w:rsid w:val="00344D20"/>
    <w:rsid w:val="00345317"/>
    <w:rsid w:val="00345A9D"/>
    <w:rsid w:val="00345AFF"/>
    <w:rsid w:val="00345E6B"/>
    <w:rsid w:val="00346C33"/>
    <w:rsid w:val="00346C52"/>
    <w:rsid w:val="00347B15"/>
    <w:rsid w:val="003504FB"/>
    <w:rsid w:val="00350ADC"/>
    <w:rsid w:val="00350B7C"/>
    <w:rsid w:val="003512D6"/>
    <w:rsid w:val="003515E2"/>
    <w:rsid w:val="00353687"/>
    <w:rsid w:val="00353B36"/>
    <w:rsid w:val="00353D13"/>
    <w:rsid w:val="003541FD"/>
    <w:rsid w:val="00356A4C"/>
    <w:rsid w:val="00356E9B"/>
    <w:rsid w:val="003573D6"/>
    <w:rsid w:val="0035773E"/>
    <w:rsid w:val="003577C4"/>
    <w:rsid w:val="00360DE6"/>
    <w:rsid w:val="00361018"/>
    <w:rsid w:val="003610EE"/>
    <w:rsid w:val="0036118A"/>
    <w:rsid w:val="00361D22"/>
    <w:rsid w:val="00363636"/>
    <w:rsid w:val="00363637"/>
    <w:rsid w:val="003636DC"/>
    <w:rsid w:val="0036446B"/>
    <w:rsid w:val="00364497"/>
    <w:rsid w:val="0036502B"/>
    <w:rsid w:val="003652AF"/>
    <w:rsid w:val="0036530D"/>
    <w:rsid w:val="00365B8B"/>
    <w:rsid w:val="00366293"/>
    <w:rsid w:val="0036633E"/>
    <w:rsid w:val="003668B8"/>
    <w:rsid w:val="00367436"/>
    <w:rsid w:val="0037035B"/>
    <w:rsid w:val="00370CB4"/>
    <w:rsid w:val="00372DD8"/>
    <w:rsid w:val="003731FF"/>
    <w:rsid w:val="0037348C"/>
    <w:rsid w:val="00374383"/>
    <w:rsid w:val="00374814"/>
    <w:rsid w:val="00374F78"/>
    <w:rsid w:val="00375EE0"/>
    <w:rsid w:val="00377724"/>
    <w:rsid w:val="00380FA2"/>
    <w:rsid w:val="003817EE"/>
    <w:rsid w:val="003831FA"/>
    <w:rsid w:val="00383246"/>
    <w:rsid w:val="0038460A"/>
    <w:rsid w:val="00385554"/>
    <w:rsid w:val="003875BC"/>
    <w:rsid w:val="00387EA0"/>
    <w:rsid w:val="00387EA1"/>
    <w:rsid w:val="003901B8"/>
    <w:rsid w:val="00390218"/>
    <w:rsid w:val="003904A0"/>
    <w:rsid w:val="00390C05"/>
    <w:rsid w:val="00390F7F"/>
    <w:rsid w:val="003929CB"/>
    <w:rsid w:val="00392CE2"/>
    <w:rsid w:val="003930A5"/>
    <w:rsid w:val="00393326"/>
    <w:rsid w:val="0039346C"/>
    <w:rsid w:val="003936BA"/>
    <w:rsid w:val="003936BF"/>
    <w:rsid w:val="00393D2F"/>
    <w:rsid w:val="00393E15"/>
    <w:rsid w:val="003941CC"/>
    <w:rsid w:val="003943CB"/>
    <w:rsid w:val="003956C7"/>
    <w:rsid w:val="00397990"/>
    <w:rsid w:val="00397EC3"/>
    <w:rsid w:val="003A032E"/>
    <w:rsid w:val="003A1286"/>
    <w:rsid w:val="003A2E63"/>
    <w:rsid w:val="003A2E99"/>
    <w:rsid w:val="003A3724"/>
    <w:rsid w:val="003A3A75"/>
    <w:rsid w:val="003A3AEA"/>
    <w:rsid w:val="003A50A4"/>
    <w:rsid w:val="003A5CF1"/>
    <w:rsid w:val="003A5FEC"/>
    <w:rsid w:val="003A6A60"/>
    <w:rsid w:val="003B0987"/>
    <w:rsid w:val="003B126F"/>
    <w:rsid w:val="003B248D"/>
    <w:rsid w:val="003B3CD7"/>
    <w:rsid w:val="003B4690"/>
    <w:rsid w:val="003B4AFE"/>
    <w:rsid w:val="003B5198"/>
    <w:rsid w:val="003B6411"/>
    <w:rsid w:val="003B6729"/>
    <w:rsid w:val="003B6F38"/>
    <w:rsid w:val="003B795A"/>
    <w:rsid w:val="003B7BB2"/>
    <w:rsid w:val="003B7CC8"/>
    <w:rsid w:val="003B7E96"/>
    <w:rsid w:val="003C16D3"/>
    <w:rsid w:val="003C19D6"/>
    <w:rsid w:val="003C1BF9"/>
    <w:rsid w:val="003C1C54"/>
    <w:rsid w:val="003C1D9D"/>
    <w:rsid w:val="003C2570"/>
    <w:rsid w:val="003C2B35"/>
    <w:rsid w:val="003C46A7"/>
    <w:rsid w:val="003C47C3"/>
    <w:rsid w:val="003C601C"/>
    <w:rsid w:val="003C6741"/>
    <w:rsid w:val="003C6DC8"/>
    <w:rsid w:val="003C7836"/>
    <w:rsid w:val="003D02DF"/>
    <w:rsid w:val="003D126E"/>
    <w:rsid w:val="003D169B"/>
    <w:rsid w:val="003D289E"/>
    <w:rsid w:val="003D2E06"/>
    <w:rsid w:val="003D3D55"/>
    <w:rsid w:val="003D404B"/>
    <w:rsid w:val="003D455A"/>
    <w:rsid w:val="003D527D"/>
    <w:rsid w:val="003D5B85"/>
    <w:rsid w:val="003D6787"/>
    <w:rsid w:val="003D6C6B"/>
    <w:rsid w:val="003D6CAF"/>
    <w:rsid w:val="003D7403"/>
    <w:rsid w:val="003E0573"/>
    <w:rsid w:val="003E1AE2"/>
    <w:rsid w:val="003E3205"/>
    <w:rsid w:val="003E3C76"/>
    <w:rsid w:val="003E43C0"/>
    <w:rsid w:val="003E4B1B"/>
    <w:rsid w:val="003E4F51"/>
    <w:rsid w:val="003E4F6B"/>
    <w:rsid w:val="003E624F"/>
    <w:rsid w:val="003E786C"/>
    <w:rsid w:val="003E7C01"/>
    <w:rsid w:val="003E7DF9"/>
    <w:rsid w:val="003F049B"/>
    <w:rsid w:val="003F08E8"/>
    <w:rsid w:val="003F1454"/>
    <w:rsid w:val="003F1502"/>
    <w:rsid w:val="003F283A"/>
    <w:rsid w:val="003F2FCD"/>
    <w:rsid w:val="003F415A"/>
    <w:rsid w:val="003F4B5D"/>
    <w:rsid w:val="003F5242"/>
    <w:rsid w:val="003F53AE"/>
    <w:rsid w:val="003F5578"/>
    <w:rsid w:val="003F5BA9"/>
    <w:rsid w:val="003F6287"/>
    <w:rsid w:val="00400705"/>
    <w:rsid w:val="00402879"/>
    <w:rsid w:val="00402D35"/>
    <w:rsid w:val="0040368D"/>
    <w:rsid w:val="00403FAC"/>
    <w:rsid w:val="0040440B"/>
    <w:rsid w:val="00404534"/>
    <w:rsid w:val="0040465B"/>
    <w:rsid w:val="00404C6D"/>
    <w:rsid w:val="00405BB8"/>
    <w:rsid w:val="004065AF"/>
    <w:rsid w:val="0041030F"/>
    <w:rsid w:val="00411DC4"/>
    <w:rsid w:val="004127EC"/>
    <w:rsid w:val="0041298F"/>
    <w:rsid w:val="00413A9C"/>
    <w:rsid w:val="004140F4"/>
    <w:rsid w:val="00414E2B"/>
    <w:rsid w:val="004150C2"/>
    <w:rsid w:val="00415900"/>
    <w:rsid w:val="00415A52"/>
    <w:rsid w:val="004161A9"/>
    <w:rsid w:val="004164E4"/>
    <w:rsid w:val="00416529"/>
    <w:rsid w:val="00416AC9"/>
    <w:rsid w:val="00417139"/>
    <w:rsid w:val="004178A4"/>
    <w:rsid w:val="00420686"/>
    <w:rsid w:val="0042070C"/>
    <w:rsid w:val="00420EAB"/>
    <w:rsid w:val="004212EC"/>
    <w:rsid w:val="00421615"/>
    <w:rsid w:val="00423D47"/>
    <w:rsid w:val="00423D8F"/>
    <w:rsid w:val="00423FB5"/>
    <w:rsid w:val="0042418F"/>
    <w:rsid w:val="0042436F"/>
    <w:rsid w:val="004243BD"/>
    <w:rsid w:val="00424D6F"/>
    <w:rsid w:val="0042540A"/>
    <w:rsid w:val="00426D14"/>
    <w:rsid w:val="00426F65"/>
    <w:rsid w:val="0042726D"/>
    <w:rsid w:val="00427F29"/>
    <w:rsid w:val="004301D2"/>
    <w:rsid w:val="00431F33"/>
    <w:rsid w:val="00432460"/>
    <w:rsid w:val="0043320A"/>
    <w:rsid w:val="004354CC"/>
    <w:rsid w:val="004363B3"/>
    <w:rsid w:val="00437BFF"/>
    <w:rsid w:val="00440443"/>
    <w:rsid w:val="00440A88"/>
    <w:rsid w:val="0044248C"/>
    <w:rsid w:val="00443453"/>
    <w:rsid w:val="00447305"/>
    <w:rsid w:val="00447A4B"/>
    <w:rsid w:val="0045037A"/>
    <w:rsid w:val="004503A0"/>
    <w:rsid w:val="0045055B"/>
    <w:rsid w:val="00450A87"/>
    <w:rsid w:val="00450E7E"/>
    <w:rsid w:val="00451C8E"/>
    <w:rsid w:val="0045200A"/>
    <w:rsid w:val="004520BD"/>
    <w:rsid w:val="00452D65"/>
    <w:rsid w:val="00452D7C"/>
    <w:rsid w:val="004536F2"/>
    <w:rsid w:val="00453864"/>
    <w:rsid w:val="00453B85"/>
    <w:rsid w:val="00453D4E"/>
    <w:rsid w:val="00454C8B"/>
    <w:rsid w:val="00454E90"/>
    <w:rsid w:val="00455A16"/>
    <w:rsid w:val="0045668D"/>
    <w:rsid w:val="00456DC2"/>
    <w:rsid w:val="00460072"/>
    <w:rsid w:val="00461189"/>
    <w:rsid w:val="00462A40"/>
    <w:rsid w:val="00462DA2"/>
    <w:rsid w:val="00462E22"/>
    <w:rsid w:val="00464CF3"/>
    <w:rsid w:val="0046528F"/>
    <w:rsid w:val="00466267"/>
    <w:rsid w:val="00466751"/>
    <w:rsid w:val="004668C0"/>
    <w:rsid w:val="00467C67"/>
    <w:rsid w:val="00467D2F"/>
    <w:rsid w:val="00471CA0"/>
    <w:rsid w:val="00472146"/>
    <w:rsid w:val="0047232F"/>
    <w:rsid w:val="00473255"/>
    <w:rsid w:val="00473B70"/>
    <w:rsid w:val="00474658"/>
    <w:rsid w:val="0047496A"/>
    <w:rsid w:val="0047524E"/>
    <w:rsid w:val="00475A7C"/>
    <w:rsid w:val="00476FD5"/>
    <w:rsid w:val="00477503"/>
    <w:rsid w:val="00477650"/>
    <w:rsid w:val="00477E35"/>
    <w:rsid w:val="00481548"/>
    <w:rsid w:val="00481733"/>
    <w:rsid w:val="00481B71"/>
    <w:rsid w:val="00481C9A"/>
    <w:rsid w:val="00481EB3"/>
    <w:rsid w:val="004822F6"/>
    <w:rsid w:val="00484F75"/>
    <w:rsid w:val="00484F86"/>
    <w:rsid w:val="00485086"/>
    <w:rsid w:val="004850D5"/>
    <w:rsid w:val="00486F60"/>
    <w:rsid w:val="004870D0"/>
    <w:rsid w:val="00487569"/>
    <w:rsid w:val="0049008E"/>
    <w:rsid w:val="004903A5"/>
    <w:rsid w:val="004914C6"/>
    <w:rsid w:val="00491897"/>
    <w:rsid w:val="0049227D"/>
    <w:rsid w:val="00492884"/>
    <w:rsid w:val="00492CC8"/>
    <w:rsid w:val="00493B11"/>
    <w:rsid w:val="0049421F"/>
    <w:rsid w:val="0049433C"/>
    <w:rsid w:val="004943EF"/>
    <w:rsid w:val="0049495B"/>
    <w:rsid w:val="00495598"/>
    <w:rsid w:val="004956D1"/>
    <w:rsid w:val="004965A6"/>
    <w:rsid w:val="00496B13"/>
    <w:rsid w:val="00496B26"/>
    <w:rsid w:val="00497014"/>
    <w:rsid w:val="00497C70"/>
    <w:rsid w:val="004A00BF"/>
    <w:rsid w:val="004A0477"/>
    <w:rsid w:val="004A055A"/>
    <w:rsid w:val="004A0D18"/>
    <w:rsid w:val="004A1154"/>
    <w:rsid w:val="004A2234"/>
    <w:rsid w:val="004A283B"/>
    <w:rsid w:val="004A39DA"/>
    <w:rsid w:val="004A3A4C"/>
    <w:rsid w:val="004A4090"/>
    <w:rsid w:val="004A5273"/>
    <w:rsid w:val="004A55D5"/>
    <w:rsid w:val="004A59DC"/>
    <w:rsid w:val="004A68E0"/>
    <w:rsid w:val="004A6BE1"/>
    <w:rsid w:val="004A70B2"/>
    <w:rsid w:val="004B0945"/>
    <w:rsid w:val="004B1480"/>
    <w:rsid w:val="004B17CB"/>
    <w:rsid w:val="004B29CE"/>
    <w:rsid w:val="004B3075"/>
    <w:rsid w:val="004B3BD7"/>
    <w:rsid w:val="004B4AFC"/>
    <w:rsid w:val="004B520F"/>
    <w:rsid w:val="004B57F0"/>
    <w:rsid w:val="004B5E22"/>
    <w:rsid w:val="004B5E52"/>
    <w:rsid w:val="004B608A"/>
    <w:rsid w:val="004B6805"/>
    <w:rsid w:val="004B690C"/>
    <w:rsid w:val="004B69F0"/>
    <w:rsid w:val="004B6AD7"/>
    <w:rsid w:val="004B71D0"/>
    <w:rsid w:val="004B7579"/>
    <w:rsid w:val="004C0C15"/>
    <w:rsid w:val="004C0D50"/>
    <w:rsid w:val="004C0EA7"/>
    <w:rsid w:val="004C11A5"/>
    <w:rsid w:val="004C1233"/>
    <w:rsid w:val="004C1325"/>
    <w:rsid w:val="004C1441"/>
    <w:rsid w:val="004C1598"/>
    <w:rsid w:val="004C18D2"/>
    <w:rsid w:val="004C1F75"/>
    <w:rsid w:val="004C21E4"/>
    <w:rsid w:val="004C2998"/>
    <w:rsid w:val="004C3BBC"/>
    <w:rsid w:val="004C3C31"/>
    <w:rsid w:val="004C453C"/>
    <w:rsid w:val="004C4EAF"/>
    <w:rsid w:val="004C50D2"/>
    <w:rsid w:val="004C6824"/>
    <w:rsid w:val="004C6DAE"/>
    <w:rsid w:val="004C6F13"/>
    <w:rsid w:val="004C6F91"/>
    <w:rsid w:val="004C7A3E"/>
    <w:rsid w:val="004C7E27"/>
    <w:rsid w:val="004D0041"/>
    <w:rsid w:val="004D0F5F"/>
    <w:rsid w:val="004D1A8B"/>
    <w:rsid w:val="004D1AB8"/>
    <w:rsid w:val="004D1F48"/>
    <w:rsid w:val="004D21B9"/>
    <w:rsid w:val="004D2759"/>
    <w:rsid w:val="004D406D"/>
    <w:rsid w:val="004D427E"/>
    <w:rsid w:val="004D47D0"/>
    <w:rsid w:val="004D6047"/>
    <w:rsid w:val="004E0200"/>
    <w:rsid w:val="004E05CA"/>
    <w:rsid w:val="004E05E2"/>
    <w:rsid w:val="004E068D"/>
    <w:rsid w:val="004E0723"/>
    <w:rsid w:val="004E0949"/>
    <w:rsid w:val="004E0F6E"/>
    <w:rsid w:val="004E2075"/>
    <w:rsid w:val="004E25E3"/>
    <w:rsid w:val="004E27BA"/>
    <w:rsid w:val="004E298F"/>
    <w:rsid w:val="004E2B9A"/>
    <w:rsid w:val="004E3123"/>
    <w:rsid w:val="004E36DE"/>
    <w:rsid w:val="004E41C6"/>
    <w:rsid w:val="004E4DE2"/>
    <w:rsid w:val="004E4DF7"/>
    <w:rsid w:val="004E55E9"/>
    <w:rsid w:val="004E58E2"/>
    <w:rsid w:val="004E5E03"/>
    <w:rsid w:val="004E6331"/>
    <w:rsid w:val="004E7823"/>
    <w:rsid w:val="004E7B0D"/>
    <w:rsid w:val="004E7C71"/>
    <w:rsid w:val="004E7EC9"/>
    <w:rsid w:val="004E7FE7"/>
    <w:rsid w:val="004F019A"/>
    <w:rsid w:val="004F0533"/>
    <w:rsid w:val="004F05A6"/>
    <w:rsid w:val="004F0B8C"/>
    <w:rsid w:val="004F0FCE"/>
    <w:rsid w:val="004F1B89"/>
    <w:rsid w:val="004F1E27"/>
    <w:rsid w:val="004F1F20"/>
    <w:rsid w:val="004F20F3"/>
    <w:rsid w:val="004F23CD"/>
    <w:rsid w:val="004F2848"/>
    <w:rsid w:val="004F4637"/>
    <w:rsid w:val="004F530E"/>
    <w:rsid w:val="004F5ACC"/>
    <w:rsid w:val="004F7995"/>
    <w:rsid w:val="005002A2"/>
    <w:rsid w:val="005011C7"/>
    <w:rsid w:val="005013B5"/>
    <w:rsid w:val="005014D6"/>
    <w:rsid w:val="00501BB6"/>
    <w:rsid w:val="005020BC"/>
    <w:rsid w:val="00502D6A"/>
    <w:rsid w:val="00503B31"/>
    <w:rsid w:val="00503DF0"/>
    <w:rsid w:val="00503F32"/>
    <w:rsid w:val="0050413D"/>
    <w:rsid w:val="005042BD"/>
    <w:rsid w:val="00504B70"/>
    <w:rsid w:val="00504FE0"/>
    <w:rsid w:val="005051E4"/>
    <w:rsid w:val="005053B1"/>
    <w:rsid w:val="00505676"/>
    <w:rsid w:val="005056B1"/>
    <w:rsid w:val="005062A8"/>
    <w:rsid w:val="00507290"/>
    <w:rsid w:val="00510921"/>
    <w:rsid w:val="00510D7B"/>
    <w:rsid w:val="005120C4"/>
    <w:rsid w:val="0051264A"/>
    <w:rsid w:val="0051368A"/>
    <w:rsid w:val="005137F1"/>
    <w:rsid w:val="005141AE"/>
    <w:rsid w:val="00516428"/>
    <w:rsid w:val="005165B2"/>
    <w:rsid w:val="00516E00"/>
    <w:rsid w:val="00516F0E"/>
    <w:rsid w:val="005173BF"/>
    <w:rsid w:val="0051745E"/>
    <w:rsid w:val="00517F12"/>
    <w:rsid w:val="0052036B"/>
    <w:rsid w:val="00520620"/>
    <w:rsid w:val="00521394"/>
    <w:rsid w:val="005213A5"/>
    <w:rsid w:val="005217CF"/>
    <w:rsid w:val="00521BB0"/>
    <w:rsid w:val="005229F3"/>
    <w:rsid w:val="005246BD"/>
    <w:rsid w:val="005249B0"/>
    <w:rsid w:val="00524E7F"/>
    <w:rsid w:val="005253DA"/>
    <w:rsid w:val="0052540C"/>
    <w:rsid w:val="0052593B"/>
    <w:rsid w:val="0052653D"/>
    <w:rsid w:val="00526D9D"/>
    <w:rsid w:val="005276B9"/>
    <w:rsid w:val="00527725"/>
    <w:rsid w:val="005277DB"/>
    <w:rsid w:val="00527D93"/>
    <w:rsid w:val="005301AE"/>
    <w:rsid w:val="0053050F"/>
    <w:rsid w:val="00530CC2"/>
    <w:rsid w:val="0053195B"/>
    <w:rsid w:val="00531A09"/>
    <w:rsid w:val="00531ABD"/>
    <w:rsid w:val="00532A38"/>
    <w:rsid w:val="00532DE8"/>
    <w:rsid w:val="005336EC"/>
    <w:rsid w:val="00533C3E"/>
    <w:rsid w:val="00533F06"/>
    <w:rsid w:val="00534365"/>
    <w:rsid w:val="005345D7"/>
    <w:rsid w:val="00534EF4"/>
    <w:rsid w:val="00535AF3"/>
    <w:rsid w:val="00535C58"/>
    <w:rsid w:val="00536727"/>
    <w:rsid w:val="00536936"/>
    <w:rsid w:val="00536CBD"/>
    <w:rsid w:val="005371B6"/>
    <w:rsid w:val="00537B34"/>
    <w:rsid w:val="00540005"/>
    <w:rsid w:val="0054063F"/>
    <w:rsid w:val="00540943"/>
    <w:rsid w:val="0054121E"/>
    <w:rsid w:val="00541B0C"/>
    <w:rsid w:val="00541D27"/>
    <w:rsid w:val="0054309F"/>
    <w:rsid w:val="00543BFE"/>
    <w:rsid w:val="0054401C"/>
    <w:rsid w:val="00544440"/>
    <w:rsid w:val="00544577"/>
    <w:rsid w:val="005453DF"/>
    <w:rsid w:val="0054557A"/>
    <w:rsid w:val="0054566C"/>
    <w:rsid w:val="00546097"/>
    <w:rsid w:val="00546744"/>
    <w:rsid w:val="005467A7"/>
    <w:rsid w:val="00546E7C"/>
    <w:rsid w:val="00546FA9"/>
    <w:rsid w:val="00547583"/>
    <w:rsid w:val="00547A19"/>
    <w:rsid w:val="00547AA1"/>
    <w:rsid w:val="00550668"/>
    <w:rsid w:val="005506E5"/>
    <w:rsid w:val="00551287"/>
    <w:rsid w:val="00552345"/>
    <w:rsid w:val="005534BA"/>
    <w:rsid w:val="0055438C"/>
    <w:rsid w:val="00554F89"/>
    <w:rsid w:val="00555135"/>
    <w:rsid w:val="0055552E"/>
    <w:rsid w:val="00556A62"/>
    <w:rsid w:val="00556F41"/>
    <w:rsid w:val="00560855"/>
    <w:rsid w:val="00560B23"/>
    <w:rsid w:val="005613C5"/>
    <w:rsid w:val="00561D0F"/>
    <w:rsid w:val="00562C82"/>
    <w:rsid w:val="00562CA6"/>
    <w:rsid w:val="005632E9"/>
    <w:rsid w:val="005643F1"/>
    <w:rsid w:val="0056469F"/>
    <w:rsid w:val="00566E62"/>
    <w:rsid w:val="00566E77"/>
    <w:rsid w:val="0056715C"/>
    <w:rsid w:val="0056719B"/>
    <w:rsid w:val="005675B3"/>
    <w:rsid w:val="005676AF"/>
    <w:rsid w:val="00567A38"/>
    <w:rsid w:val="00570438"/>
    <w:rsid w:val="00571B47"/>
    <w:rsid w:val="00571EDE"/>
    <w:rsid w:val="00572F24"/>
    <w:rsid w:val="00572F60"/>
    <w:rsid w:val="00575656"/>
    <w:rsid w:val="00575934"/>
    <w:rsid w:val="00575B9C"/>
    <w:rsid w:val="00575FC6"/>
    <w:rsid w:val="005761C8"/>
    <w:rsid w:val="0057662A"/>
    <w:rsid w:val="00577602"/>
    <w:rsid w:val="00577D2F"/>
    <w:rsid w:val="00581AF5"/>
    <w:rsid w:val="0058260C"/>
    <w:rsid w:val="00582D44"/>
    <w:rsid w:val="00584A65"/>
    <w:rsid w:val="005851BC"/>
    <w:rsid w:val="005853F8"/>
    <w:rsid w:val="005869CD"/>
    <w:rsid w:val="005872B7"/>
    <w:rsid w:val="005872C0"/>
    <w:rsid w:val="005904AD"/>
    <w:rsid w:val="00590504"/>
    <w:rsid w:val="005913ED"/>
    <w:rsid w:val="00591EF2"/>
    <w:rsid w:val="0059209A"/>
    <w:rsid w:val="00592CA1"/>
    <w:rsid w:val="00592DAE"/>
    <w:rsid w:val="0059300E"/>
    <w:rsid w:val="0059346B"/>
    <w:rsid w:val="005937CB"/>
    <w:rsid w:val="005938EB"/>
    <w:rsid w:val="00593A54"/>
    <w:rsid w:val="00594103"/>
    <w:rsid w:val="0059433D"/>
    <w:rsid w:val="00594CF9"/>
    <w:rsid w:val="005953D9"/>
    <w:rsid w:val="00596112"/>
    <w:rsid w:val="00596661"/>
    <w:rsid w:val="0059681C"/>
    <w:rsid w:val="0059746F"/>
    <w:rsid w:val="00597595"/>
    <w:rsid w:val="005A0232"/>
    <w:rsid w:val="005A0B3D"/>
    <w:rsid w:val="005A1008"/>
    <w:rsid w:val="005A17A2"/>
    <w:rsid w:val="005A1DB9"/>
    <w:rsid w:val="005A3333"/>
    <w:rsid w:val="005A358D"/>
    <w:rsid w:val="005A4070"/>
    <w:rsid w:val="005A4572"/>
    <w:rsid w:val="005A46B5"/>
    <w:rsid w:val="005A4E0A"/>
    <w:rsid w:val="005A4F3D"/>
    <w:rsid w:val="005A4F73"/>
    <w:rsid w:val="005A6889"/>
    <w:rsid w:val="005A68EC"/>
    <w:rsid w:val="005A6FC5"/>
    <w:rsid w:val="005A7025"/>
    <w:rsid w:val="005A7101"/>
    <w:rsid w:val="005A75EA"/>
    <w:rsid w:val="005A77E3"/>
    <w:rsid w:val="005A7B7D"/>
    <w:rsid w:val="005A7CC0"/>
    <w:rsid w:val="005A7F7B"/>
    <w:rsid w:val="005B04C5"/>
    <w:rsid w:val="005B0DDE"/>
    <w:rsid w:val="005B14AB"/>
    <w:rsid w:val="005B1F0C"/>
    <w:rsid w:val="005B2610"/>
    <w:rsid w:val="005B2F6C"/>
    <w:rsid w:val="005B39C1"/>
    <w:rsid w:val="005B417C"/>
    <w:rsid w:val="005B573A"/>
    <w:rsid w:val="005B61BE"/>
    <w:rsid w:val="005B774B"/>
    <w:rsid w:val="005C0488"/>
    <w:rsid w:val="005C10E0"/>
    <w:rsid w:val="005C6A34"/>
    <w:rsid w:val="005C7B0E"/>
    <w:rsid w:val="005D0145"/>
    <w:rsid w:val="005D027B"/>
    <w:rsid w:val="005D0538"/>
    <w:rsid w:val="005D0C04"/>
    <w:rsid w:val="005D2B30"/>
    <w:rsid w:val="005D3BFE"/>
    <w:rsid w:val="005D43FD"/>
    <w:rsid w:val="005D5FBE"/>
    <w:rsid w:val="005D6510"/>
    <w:rsid w:val="005D7764"/>
    <w:rsid w:val="005E0978"/>
    <w:rsid w:val="005E0D70"/>
    <w:rsid w:val="005E11DD"/>
    <w:rsid w:val="005E292D"/>
    <w:rsid w:val="005E2CA9"/>
    <w:rsid w:val="005E3E12"/>
    <w:rsid w:val="005E4002"/>
    <w:rsid w:val="005E40E4"/>
    <w:rsid w:val="005E461A"/>
    <w:rsid w:val="005E496D"/>
    <w:rsid w:val="005E5750"/>
    <w:rsid w:val="005E58CD"/>
    <w:rsid w:val="005E596D"/>
    <w:rsid w:val="005E63ED"/>
    <w:rsid w:val="005E6898"/>
    <w:rsid w:val="005E6B9F"/>
    <w:rsid w:val="005E6BC2"/>
    <w:rsid w:val="005E7162"/>
    <w:rsid w:val="005E76BE"/>
    <w:rsid w:val="005E7E31"/>
    <w:rsid w:val="005F048B"/>
    <w:rsid w:val="005F1979"/>
    <w:rsid w:val="005F1CBC"/>
    <w:rsid w:val="005F1F48"/>
    <w:rsid w:val="005F1FA1"/>
    <w:rsid w:val="005F2186"/>
    <w:rsid w:val="005F34EC"/>
    <w:rsid w:val="005F3BEA"/>
    <w:rsid w:val="005F3D68"/>
    <w:rsid w:val="005F3E21"/>
    <w:rsid w:val="005F53D7"/>
    <w:rsid w:val="005F575F"/>
    <w:rsid w:val="005F608B"/>
    <w:rsid w:val="005F7236"/>
    <w:rsid w:val="006002FC"/>
    <w:rsid w:val="006003A4"/>
    <w:rsid w:val="00600518"/>
    <w:rsid w:val="0060062D"/>
    <w:rsid w:val="0060095C"/>
    <w:rsid w:val="00600D22"/>
    <w:rsid w:val="006013CA"/>
    <w:rsid w:val="006019AF"/>
    <w:rsid w:val="00601D06"/>
    <w:rsid w:val="00602130"/>
    <w:rsid w:val="006023F6"/>
    <w:rsid w:val="0060273C"/>
    <w:rsid w:val="006028BC"/>
    <w:rsid w:val="00603082"/>
    <w:rsid w:val="00603946"/>
    <w:rsid w:val="00604D0E"/>
    <w:rsid w:val="00605ECD"/>
    <w:rsid w:val="006061D8"/>
    <w:rsid w:val="0060640E"/>
    <w:rsid w:val="00606D4C"/>
    <w:rsid w:val="00606FDC"/>
    <w:rsid w:val="00607121"/>
    <w:rsid w:val="00607B3A"/>
    <w:rsid w:val="006107DA"/>
    <w:rsid w:val="006119F3"/>
    <w:rsid w:val="006121B2"/>
    <w:rsid w:val="00612ED8"/>
    <w:rsid w:val="0061324A"/>
    <w:rsid w:val="0061336D"/>
    <w:rsid w:val="006135F7"/>
    <w:rsid w:val="00613783"/>
    <w:rsid w:val="00613939"/>
    <w:rsid w:val="00613CF7"/>
    <w:rsid w:val="00613D6F"/>
    <w:rsid w:val="0061520C"/>
    <w:rsid w:val="00615418"/>
    <w:rsid w:val="00615CE3"/>
    <w:rsid w:val="006164A7"/>
    <w:rsid w:val="00616EDC"/>
    <w:rsid w:val="0061763E"/>
    <w:rsid w:val="006178FC"/>
    <w:rsid w:val="0062060F"/>
    <w:rsid w:val="00620C18"/>
    <w:rsid w:val="00620C2F"/>
    <w:rsid w:val="00621858"/>
    <w:rsid w:val="00621D3D"/>
    <w:rsid w:val="00622B64"/>
    <w:rsid w:val="00622D00"/>
    <w:rsid w:val="0062377B"/>
    <w:rsid w:val="006237FD"/>
    <w:rsid w:val="00624677"/>
    <w:rsid w:val="0062483E"/>
    <w:rsid w:val="00624F9A"/>
    <w:rsid w:val="00625700"/>
    <w:rsid w:val="00625B4E"/>
    <w:rsid w:val="00626C60"/>
    <w:rsid w:val="00626EBC"/>
    <w:rsid w:val="00630B5F"/>
    <w:rsid w:val="00630D6A"/>
    <w:rsid w:val="00630E11"/>
    <w:rsid w:val="00631EBD"/>
    <w:rsid w:val="006325A4"/>
    <w:rsid w:val="006325FF"/>
    <w:rsid w:val="0063396C"/>
    <w:rsid w:val="00634056"/>
    <w:rsid w:val="006344E1"/>
    <w:rsid w:val="0063522A"/>
    <w:rsid w:val="0063532C"/>
    <w:rsid w:val="0063540C"/>
    <w:rsid w:val="00636077"/>
    <w:rsid w:val="00636AE5"/>
    <w:rsid w:val="006372BC"/>
    <w:rsid w:val="006372BE"/>
    <w:rsid w:val="00640B22"/>
    <w:rsid w:val="00641576"/>
    <w:rsid w:val="006418FE"/>
    <w:rsid w:val="00642136"/>
    <w:rsid w:val="006428AE"/>
    <w:rsid w:val="006445FA"/>
    <w:rsid w:val="00644B1D"/>
    <w:rsid w:val="00645102"/>
    <w:rsid w:val="006456C9"/>
    <w:rsid w:val="006457A4"/>
    <w:rsid w:val="00645C8A"/>
    <w:rsid w:val="00645E92"/>
    <w:rsid w:val="006463F3"/>
    <w:rsid w:val="00647CD0"/>
    <w:rsid w:val="00650796"/>
    <w:rsid w:val="0065164A"/>
    <w:rsid w:val="00651F07"/>
    <w:rsid w:val="00652115"/>
    <w:rsid w:val="0065433F"/>
    <w:rsid w:val="00654AED"/>
    <w:rsid w:val="00655622"/>
    <w:rsid w:val="006558C8"/>
    <w:rsid w:val="00655C22"/>
    <w:rsid w:val="006560F6"/>
    <w:rsid w:val="006568D8"/>
    <w:rsid w:val="00657818"/>
    <w:rsid w:val="00657B32"/>
    <w:rsid w:val="006609E3"/>
    <w:rsid w:val="00660CB2"/>
    <w:rsid w:val="00661B2F"/>
    <w:rsid w:val="00661EF4"/>
    <w:rsid w:val="00663994"/>
    <w:rsid w:val="00663BE4"/>
    <w:rsid w:val="00664206"/>
    <w:rsid w:val="0066431D"/>
    <w:rsid w:val="00664612"/>
    <w:rsid w:val="006646B2"/>
    <w:rsid w:val="00665481"/>
    <w:rsid w:val="0066573D"/>
    <w:rsid w:val="006660C9"/>
    <w:rsid w:val="00666D36"/>
    <w:rsid w:val="00667DB5"/>
    <w:rsid w:val="00667DEB"/>
    <w:rsid w:val="00671835"/>
    <w:rsid w:val="00671A64"/>
    <w:rsid w:val="00671FC2"/>
    <w:rsid w:val="006720DE"/>
    <w:rsid w:val="00672A06"/>
    <w:rsid w:val="006738B2"/>
    <w:rsid w:val="00673C18"/>
    <w:rsid w:val="00673F19"/>
    <w:rsid w:val="00675817"/>
    <w:rsid w:val="00675C47"/>
    <w:rsid w:val="00676175"/>
    <w:rsid w:val="00676230"/>
    <w:rsid w:val="00676E27"/>
    <w:rsid w:val="006775F7"/>
    <w:rsid w:val="00680213"/>
    <w:rsid w:val="00680601"/>
    <w:rsid w:val="00680665"/>
    <w:rsid w:val="00682D32"/>
    <w:rsid w:val="00683D2D"/>
    <w:rsid w:val="006843E1"/>
    <w:rsid w:val="00684E5B"/>
    <w:rsid w:val="006854E7"/>
    <w:rsid w:val="00685783"/>
    <w:rsid w:val="00685EF2"/>
    <w:rsid w:val="006864C9"/>
    <w:rsid w:val="00686CB1"/>
    <w:rsid w:val="0068752C"/>
    <w:rsid w:val="00687951"/>
    <w:rsid w:val="006907D1"/>
    <w:rsid w:val="00690FB2"/>
    <w:rsid w:val="00691866"/>
    <w:rsid w:val="00692A57"/>
    <w:rsid w:val="00692E94"/>
    <w:rsid w:val="006932F4"/>
    <w:rsid w:val="0069448D"/>
    <w:rsid w:val="00694506"/>
    <w:rsid w:val="0069534D"/>
    <w:rsid w:val="00695E0C"/>
    <w:rsid w:val="00696CA7"/>
    <w:rsid w:val="0069710A"/>
    <w:rsid w:val="0069749D"/>
    <w:rsid w:val="0069778F"/>
    <w:rsid w:val="00697F35"/>
    <w:rsid w:val="006A0308"/>
    <w:rsid w:val="006A05FB"/>
    <w:rsid w:val="006A074C"/>
    <w:rsid w:val="006A147F"/>
    <w:rsid w:val="006A2210"/>
    <w:rsid w:val="006A22A0"/>
    <w:rsid w:val="006A2F1B"/>
    <w:rsid w:val="006A35DD"/>
    <w:rsid w:val="006A3C00"/>
    <w:rsid w:val="006A4466"/>
    <w:rsid w:val="006A4BA2"/>
    <w:rsid w:val="006A5EE6"/>
    <w:rsid w:val="006B0E3F"/>
    <w:rsid w:val="006B141E"/>
    <w:rsid w:val="006B163C"/>
    <w:rsid w:val="006B1DA1"/>
    <w:rsid w:val="006B2E51"/>
    <w:rsid w:val="006B389C"/>
    <w:rsid w:val="006B3AF8"/>
    <w:rsid w:val="006B4834"/>
    <w:rsid w:val="006B489C"/>
    <w:rsid w:val="006B4A0A"/>
    <w:rsid w:val="006B51F5"/>
    <w:rsid w:val="006B5649"/>
    <w:rsid w:val="006B6626"/>
    <w:rsid w:val="006C0027"/>
    <w:rsid w:val="006C02DD"/>
    <w:rsid w:val="006C0E4A"/>
    <w:rsid w:val="006C12B7"/>
    <w:rsid w:val="006C158B"/>
    <w:rsid w:val="006C1A50"/>
    <w:rsid w:val="006C1E5A"/>
    <w:rsid w:val="006C2348"/>
    <w:rsid w:val="006C2AD1"/>
    <w:rsid w:val="006C35DB"/>
    <w:rsid w:val="006C3B1E"/>
    <w:rsid w:val="006C461C"/>
    <w:rsid w:val="006C46F9"/>
    <w:rsid w:val="006C48DA"/>
    <w:rsid w:val="006C5424"/>
    <w:rsid w:val="006C5F29"/>
    <w:rsid w:val="006C69E4"/>
    <w:rsid w:val="006C788E"/>
    <w:rsid w:val="006D0B30"/>
    <w:rsid w:val="006D1375"/>
    <w:rsid w:val="006D1653"/>
    <w:rsid w:val="006D1797"/>
    <w:rsid w:val="006D17B5"/>
    <w:rsid w:val="006D247E"/>
    <w:rsid w:val="006D3A2E"/>
    <w:rsid w:val="006D4EF8"/>
    <w:rsid w:val="006D5034"/>
    <w:rsid w:val="006D58C6"/>
    <w:rsid w:val="006D60DF"/>
    <w:rsid w:val="006D7424"/>
    <w:rsid w:val="006D75AE"/>
    <w:rsid w:val="006D7987"/>
    <w:rsid w:val="006D7F83"/>
    <w:rsid w:val="006E023B"/>
    <w:rsid w:val="006E0B5A"/>
    <w:rsid w:val="006E1B95"/>
    <w:rsid w:val="006E1DAA"/>
    <w:rsid w:val="006E320C"/>
    <w:rsid w:val="006E3269"/>
    <w:rsid w:val="006E426E"/>
    <w:rsid w:val="006E4699"/>
    <w:rsid w:val="006E4E5D"/>
    <w:rsid w:val="006E593B"/>
    <w:rsid w:val="006E673C"/>
    <w:rsid w:val="006E71AC"/>
    <w:rsid w:val="006E71F9"/>
    <w:rsid w:val="006E76B0"/>
    <w:rsid w:val="006E79BE"/>
    <w:rsid w:val="006F0829"/>
    <w:rsid w:val="006F0D83"/>
    <w:rsid w:val="006F19C3"/>
    <w:rsid w:val="006F2A54"/>
    <w:rsid w:val="006F31D4"/>
    <w:rsid w:val="006F36F1"/>
    <w:rsid w:val="006F3A3C"/>
    <w:rsid w:val="006F4871"/>
    <w:rsid w:val="006F64AC"/>
    <w:rsid w:val="006F6D1B"/>
    <w:rsid w:val="006F6F20"/>
    <w:rsid w:val="006F700F"/>
    <w:rsid w:val="006F708C"/>
    <w:rsid w:val="006F7A83"/>
    <w:rsid w:val="006F7AEB"/>
    <w:rsid w:val="006F7FC4"/>
    <w:rsid w:val="0070094D"/>
    <w:rsid w:val="00700F62"/>
    <w:rsid w:val="007018FE"/>
    <w:rsid w:val="00701E5E"/>
    <w:rsid w:val="00702721"/>
    <w:rsid w:val="007044AA"/>
    <w:rsid w:val="00704EE2"/>
    <w:rsid w:val="00705840"/>
    <w:rsid w:val="00706273"/>
    <w:rsid w:val="007067EB"/>
    <w:rsid w:val="0070763A"/>
    <w:rsid w:val="00710259"/>
    <w:rsid w:val="0071083F"/>
    <w:rsid w:val="00712576"/>
    <w:rsid w:val="00713A6E"/>
    <w:rsid w:val="00713A7B"/>
    <w:rsid w:val="007142A3"/>
    <w:rsid w:val="00714FF0"/>
    <w:rsid w:val="00715131"/>
    <w:rsid w:val="00715300"/>
    <w:rsid w:val="00715CA5"/>
    <w:rsid w:val="00716232"/>
    <w:rsid w:val="00716567"/>
    <w:rsid w:val="00720F9E"/>
    <w:rsid w:val="00721737"/>
    <w:rsid w:val="00721CEE"/>
    <w:rsid w:val="00723228"/>
    <w:rsid w:val="00723B36"/>
    <w:rsid w:val="007250F8"/>
    <w:rsid w:val="00725C30"/>
    <w:rsid w:val="007269D9"/>
    <w:rsid w:val="00727E6B"/>
    <w:rsid w:val="007300CA"/>
    <w:rsid w:val="007302EF"/>
    <w:rsid w:val="00730C2E"/>
    <w:rsid w:val="00730EF7"/>
    <w:rsid w:val="00731A43"/>
    <w:rsid w:val="00732A9F"/>
    <w:rsid w:val="00732C2A"/>
    <w:rsid w:val="00732E52"/>
    <w:rsid w:val="00733599"/>
    <w:rsid w:val="007336F3"/>
    <w:rsid w:val="007340A9"/>
    <w:rsid w:val="00734133"/>
    <w:rsid w:val="007344FB"/>
    <w:rsid w:val="00734733"/>
    <w:rsid w:val="007355A1"/>
    <w:rsid w:val="00736287"/>
    <w:rsid w:val="0073675C"/>
    <w:rsid w:val="007369AC"/>
    <w:rsid w:val="00736E48"/>
    <w:rsid w:val="00737BC7"/>
    <w:rsid w:val="007409A0"/>
    <w:rsid w:val="00741432"/>
    <w:rsid w:val="00741F65"/>
    <w:rsid w:val="007420C1"/>
    <w:rsid w:val="0074333C"/>
    <w:rsid w:val="007434BF"/>
    <w:rsid w:val="0074397E"/>
    <w:rsid w:val="00743DAC"/>
    <w:rsid w:val="0074430C"/>
    <w:rsid w:val="00744F31"/>
    <w:rsid w:val="00745272"/>
    <w:rsid w:val="00745EFF"/>
    <w:rsid w:val="00746AB6"/>
    <w:rsid w:val="007474A4"/>
    <w:rsid w:val="0074793A"/>
    <w:rsid w:val="00747D35"/>
    <w:rsid w:val="00747DC5"/>
    <w:rsid w:val="00750FB1"/>
    <w:rsid w:val="0075154F"/>
    <w:rsid w:val="00751872"/>
    <w:rsid w:val="00751876"/>
    <w:rsid w:val="00752148"/>
    <w:rsid w:val="00753024"/>
    <w:rsid w:val="0075306E"/>
    <w:rsid w:val="0075311C"/>
    <w:rsid w:val="007531DA"/>
    <w:rsid w:val="00753A8C"/>
    <w:rsid w:val="00753DAF"/>
    <w:rsid w:val="00754137"/>
    <w:rsid w:val="00754A4A"/>
    <w:rsid w:val="007554BE"/>
    <w:rsid w:val="0075585D"/>
    <w:rsid w:val="00755D6B"/>
    <w:rsid w:val="00757B51"/>
    <w:rsid w:val="007609E3"/>
    <w:rsid w:val="00762379"/>
    <w:rsid w:val="0076337F"/>
    <w:rsid w:val="00764158"/>
    <w:rsid w:val="00764530"/>
    <w:rsid w:val="0076542A"/>
    <w:rsid w:val="007657A3"/>
    <w:rsid w:val="00766972"/>
    <w:rsid w:val="00766AA3"/>
    <w:rsid w:val="00766BA2"/>
    <w:rsid w:val="00766DEF"/>
    <w:rsid w:val="00766F08"/>
    <w:rsid w:val="00770466"/>
    <w:rsid w:val="00770A21"/>
    <w:rsid w:val="00770B69"/>
    <w:rsid w:val="00771EB2"/>
    <w:rsid w:val="00772ACA"/>
    <w:rsid w:val="00774EE4"/>
    <w:rsid w:val="007758A5"/>
    <w:rsid w:val="00776964"/>
    <w:rsid w:val="00776A82"/>
    <w:rsid w:val="007770FD"/>
    <w:rsid w:val="0077723B"/>
    <w:rsid w:val="00777970"/>
    <w:rsid w:val="00777FD0"/>
    <w:rsid w:val="00780BBA"/>
    <w:rsid w:val="00780CA2"/>
    <w:rsid w:val="00780FA6"/>
    <w:rsid w:val="00781718"/>
    <w:rsid w:val="007819EF"/>
    <w:rsid w:val="007820DC"/>
    <w:rsid w:val="00782A3E"/>
    <w:rsid w:val="00782E57"/>
    <w:rsid w:val="00783038"/>
    <w:rsid w:val="00783B44"/>
    <w:rsid w:val="00785B8F"/>
    <w:rsid w:val="007861AF"/>
    <w:rsid w:val="0078642D"/>
    <w:rsid w:val="00786DFD"/>
    <w:rsid w:val="00787A3F"/>
    <w:rsid w:val="00787F4C"/>
    <w:rsid w:val="007904AB"/>
    <w:rsid w:val="007908EA"/>
    <w:rsid w:val="00790900"/>
    <w:rsid w:val="00790D08"/>
    <w:rsid w:val="00790E10"/>
    <w:rsid w:val="00791615"/>
    <w:rsid w:val="00791C81"/>
    <w:rsid w:val="00791D7B"/>
    <w:rsid w:val="00793FD4"/>
    <w:rsid w:val="007944D1"/>
    <w:rsid w:val="00794A28"/>
    <w:rsid w:val="007951A6"/>
    <w:rsid w:val="00795652"/>
    <w:rsid w:val="007960DD"/>
    <w:rsid w:val="00796C02"/>
    <w:rsid w:val="00796D87"/>
    <w:rsid w:val="00797984"/>
    <w:rsid w:val="00797CC6"/>
    <w:rsid w:val="007A01F6"/>
    <w:rsid w:val="007A038E"/>
    <w:rsid w:val="007A0FE8"/>
    <w:rsid w:val="007A1DFB"/>
    <w:rsid w:val="007A318F"/>
    <w:rsid w:val="007A3BC3"/>
    <w:rsid w:val="007A4027"/>
    <w:rsid w:val="007A4A48"/>
    <w:rsid w:val="007A4BE6"/>
    <w:rsid w:val="007A56F8"/>
    <w:rsid w:val="007A5836"/>
    <w:rsid w:val="007A5F4E"/>
    <w:rsid w:val="007A6AC3"/>
    <w:rsid w:val="007A6D6F"/>
    <w:rsid w:val="007A7D39"/>
    <w:rsid w:val="007B0581"/>
    <w:rsid w:val="007B0839"/>
    <w:rsid w:val="007B0B0B"/>
    <w:rsid w:val="007B0FF2"/>
    <w:rsid w:val="007B1576"/>
    <w:rsid w:val="007B3118"/>
    <w:rsid w:val="007B3CD2"/>
    <w:rsid w:val="007B4116"/>
    <w:rsid w:val="007B48BA"/>
    <w:rsid w:val="007B4CE8"/>
    <w:rsid w:val="007B55F6"/>
    <w:rsid w:val="007B5FED"/>
    <w:rsid w:val="007B614A"/>
    <w:rsid w:val="007B67E2"/>
    <w:rsid w:val="007B6951"/>
    <w:rsid w:val="007B73A9"/>
    <w:rsid w:val="007B7703"/>
    <w:rsid w:val="007B7B0B"/>
    <w:rsid w:val="007B7B64"/>
    <w:rsid w:val="007C014C"/>
    <w:rsid w:val="007C0732"/>
    <w:rsid w:val="007C1EC6"/>
    <w:rsid w:val="007C2875"/>
    <w:rsid w:val="007C46A8"/>
    <w:rsid w:val="007C4EFB"/>
    <w:rsid w:val="007C599E"/>
    <w:rsid w:val="007C70E7"/>
    <w:rsid w:val="007C7511"/>
    <w:rsid w:val="007D03AC"/>
    <w:rsid w:val="007D0CB0"/>
    <w:rsid w:val="007D1102"/>
    <w:rsid w:val="007D15FA"/>
    <w:rsid w:val="007D234C"/>
    <w:rsid w:val="007D24A3"/>
    <w:rsid w:val="007D2C0F"/>
    <w:rsid w:val="007D2ECE"/>
    <w:rsid w:val="007D374B"/>
    <w:rsid w:val="007D566F"/>
    <w:rsid w:val="007D7F48"/>
    <w:rsid w:val="007E014E"/>
    <w:rsid w:val="007E076C"/>
    <w:rsid w:val="007E0A8A"/>
    <w:rsid w:val="007E0C41"/>
    <w:rsid w:val="007E0FAF"/>
    <w:rsid w:val="007E1961"/>
    <w:rsid w:val="007E1B3C"/>
    <w:rsid w:val="007E216C"/>
    <w:rsid w:val="007E2325"/>
    <w:rsid w:val="007E283D"/>
    <w:rsid w:val="007E290B"/>
    <w:rsid w:val="007E30FD"/>
    <w:rsid w:val="007E6279"/>
    <w:rsid w:val="007E6B84"/>
    <w:rsid w:val="007F04C7"/>
    <w:rsid w:val="007F0742"/>
    <w:rsid w:val="007F1274"/>
    <w:rsid w:val="007F24A0"/>
    <w:rsid w:val="007F27ED"/>
    <w:rsid w:val="007F332C"/>
    <w:rsid w:val="007F3394"/>
    <w:rsid w:val="007F3645"/>
    <w:rsid w:val="007F37EF"/>
    <w:rsid w:val="007F3934"/>
    <w:rsid w:val="007F4726"/>
    <w:rsid w:val="007F4FAF"/>
    <w:rsid w:val="007F508A"/>
    <w:rsid w:val="007F53E0"/>
    <w:rsid w:val="007F5635"/>
    <w:rsid w:val="007F5699"/>
    <w:rsid w:val="007F57E2"/>
    <w:rsid w:val="007F599F"/>
    <w:rsid w:val="007F5B87"/>
    <w:rsid w:val="007F5B89"/>
    <w:rsid w:val="007F5CDC"/>
    <w:rsid w:val="007F6539"/>
    <w:rsid w:val="007F6B00"/>
    <w:rsid w:val="007F6E6F"/>
    <w:rsid w:val="007F716A"/>
    <w:rsid w:val="007F7C71"/>
    <w:rsid w:val="00802385"/>
    <w:rsid w:val="00802727"/>
    <w:rsid w:val="00802A12"/>
    <w:rsid w:val="00802C90"/>
    <w:rsid w:val="00804368"/>
    <w:rsid w:val="00805800"/>
    <w:rsid w:val="00805BD1"/>
    <w:rsid w:val="008066B2"/>
    <w:rsid w:val="008066DE"/>
    <w:rsid w:val="00806A9A"/>
    <w:rsid w:val="0080733D"/>
    <w:rsid w:val="0080782F"/>
    <w:rsid w:val="00807CC9"/>
    <w:rsid w:val="00807D6D"/>
    <w:rsid w:val="008112D2"/>
    <w:rsid w:val="00811380"/>
    <w:rsid w:val="00811AC7"/>
    <w:rsid w:val="00813227"/>
    <w:rsid w:val="008137DB"/>
    <w:rsid w:val="008139DC"/>
    <w:rsid w:val="00813EBA"/>
    <w:rsid w:val="008140CC"/>
    <w:rsid w:val="008142A3"/>
    <w:rsid w:val="008145D8"/>
    <w:rsid w:val="008146E3"/>
    <w:rsid w:val="008153F1"/>
    <w:rsid w:val="00815752"/>
    <w:rsid w:val="00816683"/>
    <w:rsid w:val="00817751"/>
    <w:rsid w:val="008179B1"/>
    <w:rsid w:val="00817D8C"/>
    <w:rsid w:val="00817F1B"/>
    <w:rsid w:val="0082048F"/>
    <w:rsid w:val="008208DC"/>
    <w:rsid w:val="00821087"/>
    <w:rsid w:val="0082156B"/>
    <w:rsid w:val="00821576"/>
    <w:rsid w:val="008220EC"/>
    <w:rsid w:val="00823DC4"/>
    <w:rsid w:val="00823E92"/>
    <w:rsid w:val="00824FE3"/>
    <w:rsid w:val="00825EEC"/>
    <w:rsid w:val="00826E66"/>
    <w:rsid w:val="008275E1"/>
    <w:rsid w:val="00827E25"/>
    <w:rsid w:val="00831C24"/>
    <w:rsid w:val="00831E33"/>
    <w:rsid w:val="008325E6"/>
    <w:rsid w:val="008332C3"/>
    <w:rsid w:val="008333BE"/>
    <w:rsid w:val="0083369A"/>
    <w:rsid w:val="00833A74"/>
    <w:rsid w:val="00834D35"/>
    <w:rsid w:val="00834EDA"/>
    <w:rsid w:val="00837AFA"/>
    <w:rsid w:val="00840093"/>
    <w:rsid w:val="008410BA"/>
    <w:rsid w:val="00841B5C"/>
    <w:rsid w:val="00841D07"/>
    <w:rsid w:val="008423DA"/>
    <w:rsid w:val="00842BDC"/>
    <w:rsid w:val="00842DCB"/>
    <w:rsid w:val="00843A95"/>
    <w:rsid w:val="00844528"/>
    <w:rsid w:val="00844574"/>
    <w:rsid w:val="00844C07"/>
    <w:rsid w:val="00846A7A"/>
    <w:rsid w:val="00846EAB"/>
    <w:rsid w:val="00846FDD"/>
    <w:rsid w:val="00847D7E"/>
    <w:rsid w:val="00850B29"/>
    <w:rsid w:val="008510CE"/>
    <w:rsid w:val="0085166D"/>
    <w:rsid w:val="00851A93"/>
    <w:rsid w:val="00851D79"/>
    <w:rsid w:val="00851EF0"/>
    <w:rsid w:val="00851FC1"/>
    <w:rsid w:val="00853F4E"/>
    <w:rsid w:val="00854E54"/>
    <w:rsid w:val="00854E6E"/>
    <w:rsid w:val="008550EA"/>
    <w:rsid w:val="00855C25"/>
    <w:rsid w:val="00855D2C"/>
    <w:rsid w:val="00856FF3"/>
    <w:rsid w:val="00857F21"/>
    <w:rsid w:val="00860E16"/>
    <w:rsid w:val="0086170D"/>
    <w:rsid w:val="008617BE"/>
    <w:rsid w:val="008618B7"/>
    <w:rsid w:val="00862007"/>
    <w:rsid w:val="008620A9"/>
    <w:rsid w:val="008624A1"/>
    <w:rsid w:val="008624FC"/>
    <w:rsid w:val="008634A7"/>
    <w:rsid w:val="00863574"/>
    <w:rsid w:val="008639C5"/>
    <w:rsid w:val="00863E29"/>
    <w:rsid w:val="00864F1B"/>
    <w:rsid w:val="0086505F"/>
    <w:rsid w:val="00865C83"/>
    <w:rsid w:val="00866AF1"/>
    <w:rsid w:val="00866C94"/>
    <w:rsid w:val="008674BD"/>
    <w:rsid w:val="00867BA3"/>
    <w:rsid w:val="00867BE9"/>
    <w:rsid w:val="00870951"/>
    <w:rsid w:val="00871285"/>
    <w:rsid w:val="0087142D"/>
    <w:rsid w:val="00871701"/>
    <w:rsid w:val="00873062"/>
    <w:rsid w:val="00873278"/>
    <w:rsid w:val="00873436"/>
    <w:rsid w:val="008741F8"/>
    <w:rsid w:val="008742DD"/>
    <w:rsid w:val="008760B9"/>
    <w:rsid w:val="00876139"/>
    <w:rsid w:val="00876B90"/>
    <w:rsid w:val="00877615"/>
    <w:rsid w:val="00880186"/>
    <w:rsid w:val="008805B1"/>
    <w:rsid w:val="00880703"/>
    <w:rsid w:val="00880807"/>
    <w:rsid w:val="00880C42"/>
    <w:rsid w:val="00880DCE"/>
    <w:rsid w:val="00881109"/>
    <w:rsid w:val="00882061"/>
    <w:rsid w:val="00882171"/>
    <w:rsid w:val="00882B94"/>
    <w:rsid w:val="00882F23"/>
    <w:rsid w:val="00883A0B"/>
    <w:rsid w:val="00883E01"/>
    <w:rsid w:val="00884505"/>
    <w:rsid w:val="0088486D"/>
    <w:rsid w:val="008858A0"/>
    <w:rsid w:val="00885D7F"/>
    <w:rsid w:val="00886DD0"/>
    <w:rsid w:val="00886E81"/>
    <w:rsid w:val="00887042"/>
    <w:rsid w:val="00887F15"/>
    <w:rsid w:val="00887FF6"/>
    <w:rsid w:val="00890E8A"/>
    <w:rsid w:val="00892319"/>
    <w:rsid w:val="008924AF"/>
    <w:rsid w:val="00894F33"/>
    <w:rsid w:val="008950FB"/>
    <w:rsid w:val="00895E71"/>
    <w:rsid w:val="00895FE5"/>
    <w:rsid w:val="0089642D"/>
    <w:rsid w:val="008969AA"/>
    <w:rsid w:val="00897AB9"/>
    <w:rsid w:val="008A1501"/>
    <w:rsid w:val="008A171F"/>
    <w:rsid w:val="008A1F42"/>
    <w:rsid w:val="008A2173"/>
    <w:rsid w:val="008A2AF8"/>
    <w:rsid w:val="008A2B69"/>
    <w:rsid w:val="008A2EF3"/>
    <w:rsid w:val="008A4612"/>
    <w:rsid w:val="008A47D9"/>
    <w:rsid w:val="008A4D86"/>
    <w:rsid w:val="008A50C9"/>
    <w:rsid w:val="008A61D2"/>
    <w:rsid w:val="008A6D01"/>
    <w:rsid w:val="008A6FE7"/>
    <w:rsid w:val="008A7085"/>
    <w:rsid w:val="008A72E5"/>
    <w:rsid w:val="008A7997"/>
    <w:rsid w:val="008A7AEF"/>
    <w:rsid w:val="008A7E67"/>
    <w:rsid w:val="008A7FDA"/>
    <w:rsid w:val="008B22D1"/>
    <w:rsid w:val="008B333D"/>
    <w:rsid w:val="008B38C0"/>
    <w:rsid w:val="008B6147"/>
    <w:rsid w:val="008B62C9"/>
    <w:rsid w:val="008B66F5"/>
    <w:rsid w:val="008B67AC"/>
    <w:rsid w:val="008B75E4"/>
    <w:rsid w:val="008C0E0F"/>
    <w:rsid w:val="008C0F21"/>
    <w:rsid w:val="008C1F42"/>
    <w:rsid w:val="008C2524"/>
    <w:rsid w:val="008C2E21"/>
    <w:rsid w:val="008C3112"/>
    <w:rsid w:val="008C3D50"/>
    <w:rsid w:val="008C47B7"/>
    <w:rsid w:val="008C480F"/>
    <w:rsid w:val="008C4D68"/>
    <w:rsid w:val="008C50B3"/>
    <w:rsid w:val="008C5AFD"/>
    <w:rsid w:val="008C604A"/>
    <w:rsid w:val="008C616B"/>
    <w:rsid w:val="008C6728"/>
    <w:rsid w:val="008C6F0D"/>
    <w:rsid w:val="008D0C35"/>
    <w:rsid w:val="008D0D89"/>
    <w:rsid w:val="008D1C13"/>
    <w:rsid w:val="008D1C4B"/>
    <w:rsid w:val="008D2B0E"/>
    <w:rsid w:val="008D2E36"/>
    <w:rsid w:val="008D2E3D"/>
    <w:rsid w:val="008D3632"/>
    <w:rsid w:val="008D4044"/>
    <w:rsid w:val="008D4A78"/>
    <w:rsid w:val="008D4BFA"/>
    <w:rsid w:val="008D5B63"/>
    <w:rsid w:val="008D5C61"/>
    <w:rsid w:val="008D5E33"/>
    <w:rsid w:val="008D6691"/>
    <w:rsid w:val="008D6F32"/>
    <w:rsid w:val="008D78D8"/>
    <w:rsid w:val="008E11FA"/>
    <w:rsid w:val="008E1AB3"/>
    <w:rsid w:val="008E235B"/>
    <w:rsid w:val="008E2D23"/>
    <w:rsid w:val="008E3227"/>
    <w:rsid w:val="008E33BA"/>
    <w:rsid w:val="008E3E53"/>
    <w:rsid w:val="008E5FAD"/>
    <w:rsid w:val="008E711E"/>
    <w:rsid w:val="008E786E"/>
    <w:rsid w:val="008F02A0"/>
    <w:rsid w:val="008F09D9"/>
    <w:rsid w:val="008F0DFF"/>
    <w:rsid w:val="008F1D58"/>
    <w:rsid w:val="008F25BF"/>
    <w:rsid w:val="008F26A6"/>
    <w:rsid w:val="008F2FAF"/>
    <w:rsid w:val="008F2FFB"/>
    <w:rsid w:val="008F308F"/>
    <w:rsid w:val="008F3710"/>
    <w:rsid w:val="008F381A"/>
    <w:rsid w:val="008F401C"/>
    <w:rsid w:val="008F4586"/>
    <w:rsid w:val="008F49EB"/>
    <w:rsid w:val="008F52D8"/>
    <w:rsid w:val="008F6358"/>
    <w:rsid w:val="008F6FF0"/>
    <w:rsid w:val="008F7B68"/>
    <w:rsid w:val="00901346"/>
    <w:rsid w:val="00901428"/>
    <w:rsid w:val="0090269B"/>
    <w:rsid w:val="00902AA1"/>
    <w:rsid w:val="00902DAB"/>
    <w:rsid w:val="00903A7E"/>
    <w:rsid w:val="00904649"/>
    <w:rsid w:val="009046C5"/>
    <w:rsid w:val="009059DF"/>
    <w:rsid w:val="00905D28"/>
    <w:rsid w:val="009065BB"/>
    <w:rsid w:val="00911321"/>
    <w:rsid w:val="009123CE"/>
    <w:rsid w:val="00913118"/>
    <w:rsid w:val="00913659"/>
    <w:rsid w:val="00913880"/>
    <w:rsid w:val="009149C4"/>
    <w:rsid w:val="00914A40"/>
    <w:rsid w:val="00914D3B"/>
    <w:rsid w:val="00916475"/>
    <w:rsid w:val="009167F9"/>
    <w:rsid w:val="00917C31"/>
    <w:rsid w:val="00917E23"/>
    <w:rsid w:val="00920F7F"/>
    <w:rsid w:val="009219DA"/>
    <w:rsid w:val="00921FFD"/>
    <w:rsid w:val="00923541"/>
    <w:rsid w:val="00924899"/>
    <w:rsid w:val="0092579C"/>
    <w:rsid w:val="00926B2C"/>
    <w:rsid w:val="00927952"/>
    <w:rsid w:val="00930BE7"/>
    <w:rsid w:val="00930DC6"/>
    <w:rsid w:val="00930E76"/>
    <w:rsid w:val="00931395"/>
    <w:rsid w:val="009313D7"/>
    <w:rsid w:val="00931C47"/>
    <w:rsid w:val="009334E1"/>
    <w:rsid w:val="0093356C"/>
    <w:rsid w:val="00933A10"/>
    <w:rsid w:val="00933FE0"/>
    <w:rsid w:val="00935858"/>
    <w:rsid w:val="00936072"/>
    <w:rsid w:val="009368AB"/>
    <w:rsid w:val="009369BD"/>
    <w:rsid w:val="00937B47"/>
    <w:rsid w:val="009403D9"/>
    <w:rsid w:val="0094176B"/>
    <w:rsid w:val="009439CB"/>
    <w:rsid w:val="00944124"/>
    <w:rsid w:val="009446B4"/>
    <w:rsid w:val="0094561F"/>
    <w:rsid w:val="0094574F"/>
    <w:rsid w:val="00946698"/>
    <w:rsid w:val="00946C83"/>
    <w:rsid w:val="00946E65"/>
    <w:rsid w:val="00947142"/>
    <w:rsid w:val="009476F3"/>
    <w:rsid w:val="00947ECD"/>
    <w:rsid w:val="00950010"/>
    <w:rsid w:val="00950483"/>
    <w:rsid w:val="0095099A"/>
    <w:rsid w:val="00950BEE"/>
    <w:rsid w:val="00951574"/>
    <w:rsid w:val="00951B86"/>
    <w:rsid w:val="009529A1"/>
    <w:rsid w:val="0095371A"/>
    <w:rsid w:val="0095412B"/>
    <w:rsid w:val="00960350"/>
    <w:rsid w:val="00960732"/>
    <w:rsid w:val="00960F0F"/>
    <w:rsid w:val="00961B99"/>
    <w:rsid w:val="00962C8B"/>
    <w:rsid w:val="00962F0F"/>
    <w:rsid w:val="009630D4"/>
    <w:rsid w:val="009634A4"/>
    <w:rsid w:val="009648AC"/>
    <w:rsid w:val="00965049"/>
    <w:rsid w:val="0096553E"/>
    <w:rsid w:val="00965611"/>
    <w:rsid w:val="00965926"/>
    <w:rsid w:val="00965B45"/>
    <w:rsid w:val="0096618E"/>
    <w:rsid w:val="0096659D"/>
    <w:rsid w:val="009672BA"/>
    <w:rsid w:val="00967327"/>
    <w:rsid w:val="009703FC"/>
    <w:rsid w:val="009704EE"/>
    <w:rsid w:val="009705F9"/>
    <w:rsid w:val="009705FC"/>
    <w:rsid w:val="00970E4C"/>
    <w:rsid w:val="00971292"/>
    <w:rsid w:val="00971A04"/>
    <w:rsid w:val="00971B49"/>
    <w:rsid w:val="0097211D"/>
    <w:rsid w:val="00972E4A"/>
    <w:rsid w:val="0097411A"/>
    <w:rsid w:val="009744F1"/>
    <w:rsid w:val="009747BD"/>
    <w:rsid w:val="00974A44"/>
    <w:rsid w:val="00975FDD"/>
    <w:rsid w:val="009761E1"/>
    <w:rsid w:val="00976C45"/>
    <w:rsid w:val="0097791C"/>
    <w:rsid w:val="009807C3"/>
    <w:rsid w:val="00981553"/>
    <w:rsid w:val="00981BD2"/>
    <w:rsid w:val="00983441"/>
    <w:rsid w:val="00983C61"/>
    <w:rsid w:val="0098427B"/>
    <w:rsid w:val="009848B3"/>
    <w:rsid w:val="00986387"/>
    <w:rsid w:val="00986502"/>
    <w:rsid w:val="0098682B"/>
    <w:rsid w:val="00986AC6"/>
    <w:rsid w:val="00987EE2"/>
    <w:rsid w:val="00992CF9"/>
    <w:rsid w:val="00992DCD"/>
    <w:rsid w:val="00992E06"/>
    <w:rsid w:val="009930ED"/>
    <w:rsid w:val="009941E3"/>
    <w:rsid w:val="009941E7"/>
    <w:rsid w:val="00994F8C"/>
    <w:rsid w:val="00994FD1"/>
    <w:rsid w:val="00995084"/>
    <w:rsid w:val="00995613"/>
    <w:rsid w:val="00995B54"/>
    <w:rsid w:val="00995DA1"/>
    <w:rsid w:val="0099665E"/>
    <w:rsid w:val="009A0862"/>
    <w:rsid w:val="009A0898"/>
    <w:rsid w:val="009A10F0"/>
    <w:rsid w:val="009A114C"/>
    <w:rsid w:val="009A1300"/>
    <w:rsid w:val="009A2582"/>
    <w:rsid w:val="009A2641"/>
    <w:rsid w:val="009A29B3"/>
    <w:rsid w:val="009A319A"/>
    <w:rsid w:val="009A33CF"/>
    <w:rsid w:val="009A53B2"/>
    <w:rsid w:val="009A549F"/>
    <w:rsid w:val="009A5572"/>
    <w:rsid w:val="009A5587"/>
    <w:rsid w:val="009A644C"/>
    <w:rsid w:val="009A6789"/>
    <w:rsid w:val="009A6B56"/>
    <w:rsid w:val="009A6DA3"/>
    <w:rsid w:val="009A797F"/>
    <w:rsid w:val="009A7B3D"/>
    <w:rsid w:val="009B0770"/>
    <w:rsid w:val="009B08E4"/>
    <w:rsid w:val="009B16ED"/>
    <w:rsid w:val="009B1D43"/>
    <w:rsid w:val="009B3310"/>
    <w:rsid w:val="009B48C1"/>
    <w:rsid w:val="009B541F"/>
    <w:rsid w:val="009B5984"/>
    <w:rsid w:val="009B5A04"/>
    <w:rsid w:val="009B6090"/>
    <w:rsid w:val="009B6887"/>
    <w:rsid w:val="009B6B96"/>
    <w:rsid w:val="009B6DF2"/>
    <w:rsid w:val="009B6E81"/>
    <w:rsid w:val="009B73E0"/>
    <w:rsid w:val="009B76C6"/>
    <w:rsid w:val="009B7F6F"/>
    <w:rsid w:val="009C0D15"/>
    <w:rsid w:val="009C271E"/>
    <w:rsid w:val="009C2CC1"/>
    <w:rsid w:val="009C3B30"/>
    <w:rsid w:val="009C5D97"/>
    <w:rsid w:val="009C721A"/>
    <w:rsid w:val="009C773A"/>
    <w:rsid w:val="009C7D24"/>
    <w:rsid w:val="009D112D"/>
    <w:rsid w:val="009D25CF"/>
    <w:rsid w:val="009D3AFE"/>
    <w:rsid w:val="009D4CC7"/>
    <w:rsid w:val="009D73EE"/>
    <w:rsid w:val="009E013A"/>
    <w:rsid w:val="009E0281"/>
    <w:rsid w:val="009E029E"/>
    <w:rsid w:val="009E03F4"/>
    <w:rsid w:val="009E0488"/>
    <w:rsid w:val="009E0B94"/>
    <w:rsid w:val="009E1210"/>
    <w:rsid w:val="009E26C2"/>
    <w:rsid w:val="009E3337"/>
    <w:rsid w:val="009E36A6"/>
    <w:rsid w:val="009E4289"/>
    <w:rsid w:val="009E4E4E"/>
    <w:rsid w:val="009E50E3"/>
    <w:rsid w:val="009E553D"/>
    <w:rsid w:val="009E65E2"/>
    <w:rsid w:val="009E662F"/>
    <w:rsid w:val="009F1730"/>
    <w:rsid w:val="009F1892"/>
    <w:rsid w:val="009F2AE4"/>
    <w:rsid w:val="009F39F6"/>
    <w:rsid w:val="009F3EB7"/>
    <w:rsid w:val="009F43AB"/>
    <w:rsid w:val="009F4E06"/>
    <w:rsid w:val="009F56EF"/>
    <w:rsid w:val="009F58F4"/>
    <w:rsid w:val="009F5C84"/>
    <w:rsid w:val="009F66E4"/>
    <w:rsid w:val="009F754A"/>
    <w:rsid w:val="009F7C1D"/>
    <w:rsid w:val="009F7FED"/>
    <w:rsid w:val="00A00984"/>
    <w:rsid w:val="00A00E39"/>
    <w:rsid w:val="00A022E6"/>
    <w:rsid w:val="00A0361C"/>
    <w:rsid w:val="00A03620"/>
    <w:rsid w:val="00A043D6"/>
    <w:rsid w:val="00A0446B"/>
    <w:rsid w:val="00A04E74"/>
    <w:rsid w:val="00A05050"/>
    <w:rsid w:val="00A0531F"/>
    <w:rsid w:val="00A05DEE"/>
    <w:rsid w:val="00A06912"/>
    <w:rsid w:val="00A06CD3"/>
    <w:rsid w:val="00A076B1"/>
    <w:rsid w:val="00A07919"/>
    <w:rsid w:val="00A07E09"/>
    <w:rsid w:val="00A10938"/>
    <w:rsid w:val="00A10A29"/>
    <w:rsid w:val="00A1109A"/>
    <w:rsid w:val="00A1141B"/>
    <w:rsid w:val="00A11F68"/>
    <w:rsid w:val="00A11F98"/>
    <w:rsid w:val="00A1218D"/>
    <w:rsid w:val="00A127A9"/>
    <w:rsid w:val="00A1373B"/>
    <w:rsid w:val="00A14033"/>
    <w:rsid w:val="00A14843"/>
    <w:rsid w:val="00A1589A"/>
    <w:rsid w:val="00A1744F"/>
    <w:rsid w:val="00A2006D"/>
    <w:rsid w:val="00A202A1"/>
    <w:rsid w:val="00A2089D"/>
    <w:rsid w:val="00A20C3B"/>
    <w:rsid w:val="00A21721"/>
    <w:rsid w:val="00A222BE"/>
    <w:rsid w:val="00A22329"/>
    <w:rsid w:val="00A232FE"/>
    <w:rsid w:val="00A23BD3"/>
    <w:rsid w:val="00A23F1A"/>
    <w:rsid w:val="00A2464C"/>
    <w:rsid w:val="00A25D8B"/>
    <w:rsid w:val="00A2600F"/>
    <w:rsid w:val="00A26EC5"/>
    <w:rsid w:val="00A2707E"/>
    <w:rsid w:val="00A273E7"/>
    <w:rsid w:val="00A30672"/>
    <w:rsid w:val="00A31651"/>
    <w:rsid w:val="00A33470"/>
    <w:rsid w:val="00A349D0"/>
    <w:rsid w:val="00A35127"/>
    <w:rsid w:val="00A35B2F"/>
    <w:rsid w:val="00A41333"/>
    <w:rsid w:val="00A42086"/>
    <w:rsid w:val="00A4267E"/>
    <w:rsid w:val="00A4279F"/>
    <w:rsid w:val="00A42C78"/>
    <w:rsid w:val="00A42C8A"/>
    <w:rsid w:val="00A431EE"/>
    <w:rsid w:val="00A43581"/>
    <w:rsid w:val="00A43A42"/>
    <w:rsid w:val="00A446A3"/>
    <w:rsid w:val="00A4611D"/>
    <w:rsid w:val="00A46976"/>
    <w:rsid w:val="00A46B27"/>
    <w:rsid w:val="00A47259"/>
    <w:rsid w:val="00A5080B"/>
    <w:rsid w:val="00A50B11"/>
    <w:rsid w:val="00A514C1"/>
    <w:rsid w:val="00A52263"/>
    <w:rsid w:val="00A528AD"/>
    <w:rsid w:val="00A52A3A"/>
    <w:rsid w:val="00A52CEB"/>
    <w:rsid w:val="00A52F8D"/>
    <w:rsid w:val="00A52FF2"/>
    <w:rsid w:val="00A541BB"/>
    <w:rsid w:val="00A54CE8"/>
    <w:rsid w:val="00A54DE0"/>
    <w:rsid w:val="00A55606"/>
    <w:rsid w:val="00A55906"/>
    <w:rsid w:val="00A5695A"/>
    <w:rsid w:val="00A56A69"/>
    <w:rsid w:val="00A56B35"/>
    <w:rsid w:val="00A56C45"/>
    <w:rsid w:val="00A57E0D"/>
    <w:rsid w:val="00A611CF"/>
    <w:rsid w:val="00A627A8"/>
    <w:rsid w:val="00A62B8D"/>
    <w:rsid w:val="00A63330"/>
    <w:rsid w:val="00A6397D"/>
    <w:rsid w:val="00A63FAF"/>
    <w:rsid w:val="00A6401E"/>
    <w:rsid w:val="00A648EA"/>
    <w:rsid w:val="00A64BB5"/>
    <w:rsid w:val="00A66188"/>
    <w:rsid w:val="00A661F3"/>
    <w:rsid w:val="00A6695D"/>
    <w:rsid w:val="00A66E13"/>
    <w:rsid w:val="00A67E5D"/>
    <w:rsid w:val="00A703EC"/>
    <w:rsid w:val="00A7046A"/>
    <w:rsid w:val="00A724EE"/>
    <w:rsid w:val="00A733CA"/>
    <w:rsid w:val="00A734A6"/>
    <w:rsid w:val="00A73CE4"/>
    <w:rsid w:val="00A73ED3"/>
    <w:rsid w:val="00A74E62"/>
    <w:rsid w:val="00A75A6D"/>
    <w:rsid w:val="00A75D8A"/>
    <w:rsid w:val="00A766CF"/>
    <w:rsid w:val="00A767ED"/>
    <w:rsid w:val="00A76D4B"/>
    <w:rsid w:val="00A80711"/>
    <w:rsid w:val="00A80800"/>
    <w:rsid w:val="00A830B9"/>
    <w:rsid w:val="00A830C1"/>
    <w:rsid w:val="00A834E1"/>
    <w:rsid w:val="00A8554A"/>
    <w:rsid w:val="00A85C4A"/>
    <w:rsid w:val="00A85EEB"/>
    <w:rsid w:val="00A8608A"/>
    <w:rsid w:val="00A8617C"/>
    <w:rsid w:val="00A86217"/>
    <w:rsid w:val="00A862DF"/>
    <w:rsid w:val="00A865BF"/>
    <w:rsid w:val="00A8730B"/>
    <w:rsid w:val="00A90882"/>
    <w:rsid w:val="00A90A25"/>
    <w:rsid w:val="00A90A62"/>
    <w:rsid w:val="00A90DFB"/>
    <w:rsid w:val="00A915DE"/>
    <w:rsid w:val="00A92161"/>
    <w:rsid w:val="00A921FE"/>
    <w:rsid w:val="00A927C0"/>
    <w:rsid w:val="00A927D6"/>
    <w:rsid w:val="00A9336E"/>
    <w:rsid w:val="00A93596"/>
    <w:rsid w:val="00A9394C"/>
    <w:rsid w:val="00A93D07"/>
    <w:rsid w:val="00A94807"/>
    <w:rsid w:val="00A95C04"/>
    <w:rsid w:val="00A96A31"/>
    <w:rsid w:val="00A97392"/>
    <w:rsid w:val="00AA0356"/>
    <w:rsid w:val="00AA0802"/>
    <w:rsid w:val="00AA1433"/>
    <w:rsid w:val="00AA1658"/>
    <w:rsid w:val="00AA17AE"/>
    <w:rsid w:val="00AA1A69"/>
    <w:rsid w:val="00AA1E38"/>
    <w:rsid w:val="00AA29F0"/>
    <w:rsid w:val="00AA340E"/>
    <w:rsid w:val="00AA4CB5"/>
    <w:rsid w:val="00AA4D4E"/>
    <w:rsid w:val="00AA5833"/>
    <w:rsid w:val="00AA5E43"/>
    <w:rsid w:val="00AA5EA1"/>
    <w:rsid w:val="00AA660A"/>
    <w:rsid w:val="00AA6F74"/>
    <w:rsid w:val="00AA7ED7"/>
    <w:rsid w:val="00AB0584"/>
    <w:rsid w:val="00AB07E6"/>
    <w:rsid w:val="00AB1133"/>
    <w:rsid w:val="00AB121D"/>
    <w:rsid w:val="00AB125F"/>
    <w:rsid w:val="00AB1B72"/>
    <w:rsid w:val="00AB22DC"/>
    <w:rsid w:val="00AB2447"/>
    <w:rsid w:val="00AB276E"/>
    <w:rsid w:val="00AB380E"/>
    <w:rsid w:val="00AB4730"/>
    <w:rsid w:val="00AB4B17"/>
    <w:rsid w:val="00AB5710"/>
    <w:rsid w:val="00AB5EF7"/>
    <w:rsid w:val="00AB60A1"/>
    <w:rsid w:val="00AB6123"/>
    <w:rsid w:val="00AB66EE"/>
    <w:rsid w:val="00AB6715"/>
    <w:rsid w:val="00AB6AD0"/>
    <w:rsid w:val="00AB752F"/>
    <w:rsid w:val="00AB797C"/>
    <w:rsid w:val="00AB79EF"/>
    <w:rsid w:val="00AB7AD1"/>
    <w:rsid w:val="00AC0C40"/>
    <w:rsid w:val="00AC10C6"/>
    <w:rsid w:val="00AC126F"/>
    <w:rsid w:val="00AC1CCE"/>
    <w:rsid w:val="00AC2B34"/>
    <w:rsid w:val="00AC2DFF"/>
    <w:rsid w:val="00AC344F"/>
    <w:rsid w:val="00AC3E2B"/>
    <w:rsid w:val="00AC4980"/>
    <w:rsid w:val="00AC4B49"/>
    <w:rsid w:val="00AC50A0"/>
    <w:rsid w:val="00AC5248"/>
    <w:rsid w:val="00AC5B4E"/>
    <w:rsid w:val="00AC6855"/>
    <w:rsid w:val="00AC7279"/>
    <w:rsid w:val="00AC72B5"/>
    <w:rsid w:val="00AC7B19"/>
    <w:rsid w:val="00AD127D"/>
    <w:rsid w:val="00AD232C"/>
    <w:rsid w:val="00AD3099"/>
    <w:rsid w:val="00AD3449"/>
    <w:rsid w:val="00AD4812"/>
    <w:rsid w:val="00AD4DC6"/>
    <w:rsid w:val="00AD5059"/>
    <w:rsid w:val="00AD5B64"/>
    <w:rsid w:val="00AD6488"/>
    <w:rsid w:val="00AD755E"/>
    <w:rsid w:val="00AE029E"/>
    <w:rsid w:val="00AE0A9A"/>
    <w:rsid w:val="00AE1836"/>
    <w:rsid w:val="00AE25C1"/>
    <w:rsid w:val="00AE2998"/>
    <w:rsid w:val="00AE2EDE"/>
    <w:rsid w:val="00AE3740"/>
    <w:rsid w:val="00AE4BC3"/>
    <w:rsid w:val="00AE5B9A"/>
    <w:rsid w:val="00AE5D1C"/>
    <w:rsid w:val="00AE5D6D"/>
    <w:rsid w:val="00AE645D"/>
    <w:rsid w:val="00AE6674"/>
    <w:rsid w:val="00AE72EF"/>
    <w:rsid w:val="00AE7CE3"/>
    <w:rsid w:val="00AF0088"/>
    <w:rsid w:val="00AF0D11"/>
    <w:rsid w:val="00AF16A1"/>
    <w:rsid w:val="00AF22ED"/>
    <w:rsid w:val="00AF2C59"/>
    <w:rsid w:val="00AF2CAA"/>
    <w:rsid w:val="00AF3520"/>
    <w:rsid w:val="00AF3F2F"/>
    <w:rsid w:val="00AF52E2"/>
    <w:rsid w:val="00AF5695"/>
    <w:rsid w:val="00AF69F4"/>
    <w:rsid w:val="00AF6FD7"/>
    <w:rsid w:val="00AF7A06"/>
    <w:rsid w:val="00AF7C87"/>
    <w:rsid w:val="00B01406"/>
    <w:rsid w:val="00B027C7"/>
    <w:rsid w:val="00B029FE"/>
    <w:rsid w:val="00B02A1E"/>
    <w:rsid w:val="00B02B63"/>
    <w:rsid w:val="00B032C1"/>
    <w:rsid w:val="00B03603"/>
    <w:rsid w:val="00B038CF"/>
    <w:rsid w:val="00B04E0A"/>
    <w:rsid w:val="00B0507D"/>
    <w:rsid w:val="00B0769E"/>
    <w:rsid w:val="00B07C24"/>
    <w:rsid w:val="00B10822"/>
    <w:rsid w:val="00B11653"/>
    <w:rsid w:val="00B137CC"/>
    <w:rsid w:val="00B16609"/>
    <w:rsid w:val="00B1687D"/>
    <w:rsid w:val="00B16C2F"/>
    <w:rsid w:val="00B17056"/>
    <w:rsid w:val="00B200F7"/>
    <w:rsid w:val="00B20795"/>
    <w:rsid w:val="00B207F4"/>
    <w:rsid w:val="00B208C8"/>
    <w:rsid w:val="00B20BE9"/>
    <w:rsid w:val="00B2122B"/>
    <w:rsid w:val="00B21944"/>
    <w:rsid w:val="00B21AA8"/>
    <w:rsid w:val="00B21FBB"/>
    <w:rsid w:val="00B22235"/>
    <w:rsid w:val="00B22777"/>
    <w:rsid w:val="00B248B5"/>
    <w:rsid w:val="00B24E3E"/>
    <w:rsid w:val="00B25409"/>
    <w:rsid w:val="00B2555C"/>
    <w:rsid w:val="00B2592C"/>
    <w:rsid w:val="00B25B22"/>
    <w:rsid w:val="00B25CEE"/>
    <w:rsid w:val="00B26587"/>
    <w:rsid w:val="00B274D8"/>
    <w:rsid w:val="00B27B15"/>
    <w:rsid w:val="00B305D5"/>
    <w:rsid w:val="00B3082C"/>
    <w:rsid w:val="00B31457"/>
    <w:rsid w:val="00B31526"/>
    <w:rsid w:val="00B3235C"/>
    <w:rsid w:val="00B324F9"/>
    <w:rsid w:val="00B32D14"/>
    <w:rsid w:val="00B32E43"/>
    <w:rsid w:val="00B33458"/>
    <w:rsid w:val="00B3435A"/>
    <w:rsid w:val="00B34B21"/>
    <w:rsid w:val="00B34CC0"/>
    <w:rsid w:val="00B34FE2"/>
    <w:rsid w:val="00B352D4"/>
    <w:rsid w:val="00B3654A"/>
    <w:rsid w:val="00B36B6E"/>
    <w:rsid w:val="00B372CB"/>
    <w:rsid w:val="00B3740B"/>
    <w:rsid w:val="00B37D66"/>
    <w:rsid w:val="00B418A8"/>
    <w:rsid w:val="00B41A56"/>
    <w:rsid w:val="00B42EBC"/>
    <w:rsid w:val="00B43F1D"/>
    <w:rsid w:val="00B4475F"/>
    <w:rsid w:val="00B44B6C"/>
    <w:rsid w:val="00B454B8"/>
    <w:rsid w:val="00B4644B"/>
    <w:rsid w:val="00B47701"/>
    <w:rsid w:val="00B47C97"/>
    <w:rsid w:val="00B5038D"/>
    <w:rsid w:val="00B528EA"/>
    <w:rsid w:val="00B5395D"/>
    <w:rsid w:val="00B540F8"/>
    <w:rsid w:val="00B5455B"/>
    <w:rsid w:val="00B54A0B"/>
    <w:rsid w:val="00B5550C"/>
    <w:rsid w:val="00B569FA"/>
    <w:rsid w:val="00B56EAF"/>
    <w:rsid w:val="00B57DA4"/>
    <w:rsid w:val="00B6193E"/>
    <w:rsid w:val="00B61F4B"/>
    <w:rsid w:val="00B624E5"/>
    <w:rsid w:val="00B63777"/>
    <w:rsid w:val="00B63CC4"/>
    <w:rsid w:val="00B6410E"/>
    <w:rsid w:val="00B6425C"/>
    <w:rsid w:val="00B64763"/>
    <w:rsid w:val="00B64A39"/>
    <w:rsid w:val="00B64DD0"/>
    <w:rsid w:val="00B654E5"/>
    <w:rsid w:val="00B66072"/>
    <w:rsid w:val="00B66580"/>
    <w:rsid w:val="00B6742B"/>
    <w:rsid w:val="00B675F4"/>
    <w:rsid w:val="00B6769D"/>
    <w:rsid w:val="00B71CEE"/>
    <w:rsid w:val="00B7281B"/>
    <w:rsid w:val="00B741C7"/>
    <w:rsid w:val="00B7429C"/>
    <w:rsid w:val="00B742A0"/>
    <w:rsid w:val="00B74E6C"/>
    <w:rsid w:val="00B751FC"/>
    <w:rsid w:val="00B75478"/>
    <w:rsid w:val="00B7590B"/>
    <w:rsid w:val="00B75CB2"/>
    <w:rsid w:val="00B75E1D"/>
    <w:rsid w:val="00B75ED7"/>
    <w:rsid w:val="00B768BA"/>
    <w:rsid w:val="00B7720A"/>
    <w:rsid w:val="00B77446"/>
    <w:rsid w:val="00B776A5"/>
    <w:rsid w:val="00B77EE5"/>
    <w:rsid w:val="00B8160B"/>
    <w:rsid w:val="00B81A91"/>
    <w:rsid w:val="00B81BBE"/>
    <w:rsid w:val="00B81C45"/>
    <w:rsid w:val="00B82C56"/>
    <w:rsid w:val="00B83318"/>
    <w:rsid w:val="00B83FE1"/>
    <w:rsid w:val="00B850DA"/>
    <w:rsid w:val="00B850DD"/>
    <w:rsid w:val="00B8525F"/>
    <w:rsid w:val="00B8566D"/>
    <w:rsid w:val="00B864FA"/>
    <w:rsid w:val="00B86E30"/>
    <w:rsid w:val="00B87581"/>
    <w:rsid w:val="00B87914"/>
    <w:rsid w:val="00B90846"/>
    <w:rsid w:val="00B90D4A"/>
    <w:rsid w:val="00B915C2"/>
    <w:rsid w:val="00B9225A"/>
    <w:rsid w:val="00B922EC"/>
    <w:rsid w:val="00B9264C"/>
    <w:rsid w:val="00B92C9B"/>
    <w:rsid w:val="00B948A1"/>
    <w:rsid w:val="00B948A6"/>
    <w:rsid w:val="00B94FC7"/>
    <w:rsid w:val="00B95626"/>
    <w:rsid w:val="00B958C3"/>
    <w:rsid w:val="00B959C5"/>
    <w:rsid w:val="00B96165"/>
    <w:rsid w:val="00B96730"/>
    <w:rsid w:val="00BA033C"/>
    <w:rsid w:val="00BA0A65"/>
    <w:rsid w:val="00BA0B40"/>
    <w:rsid w:val="00BA0BB7"/>
    <w:rsid w:val="00BA0BBC"/>
    <w:rsid w:val="00BA0F5F"/>
    <w:rsid w:val="00BA1E72"/>
    <w:rsid w:val="00BA22B2"/>
    <w:rsid w:val="00BA4140"/>
    <w:rsid w:val="00BA478A"/>
    <w:rsid w:val="00BA55A2"/>
    <w:rsid w:val="00BA5E63"/>
    <w:rsid w:val="00BA7A38"/>
    <w:rsid w:val="00BA7C94"/>
    <w:rsid w:val="00BB013A"/>
    <w:rsid w:val="00BB0662"/>
    <w:rsid w:val="00BB08AF"/>
    <w:rsid w:val="00BB0D77"/>
    <w:rsid w:val="00BB1B3F"/>
    <w:rsid w:val="00BB237F"/>
    <w:rsid w:val="00BB2D2F"/>
    <w:rsid w:val="00BB3A28"/>
    <w:rsid w:val="00BB3FA6"/>
    <w:rsid w:val="00BB47BC"/>
    <w:rsid w:val="00BB55A7"/>
    <w:rsid w:val="00BB569D"/>
    <w:rsid w:val="00BB6029"/>
    <w:rsid w:val="00BB6352"/>
    <w:rsid w:val="00BB6766"/>
    <w:rsid w:val="00BB6AAA"/>
    <w:rsid w:val="00BB7614"/>
    <w:rsid w:val="00BB783B"/>
    <w:rsid w:val="00BC067A"/>
    <w:rsid w:val="00BC0A4F"/>
    <w:rsid w:val="00BC0A5B"/>
    <w:rsid w:val="00BC0DA3"/>
    <w:rsid w:val="00BC0EE8"/>
    <w:rsid w:val="00BC110A"/>
    <w:rsid w:val="00BC1121"/>
    <w:rsid w:val="00BC1418"/>
    <w:rsid w:val="00BC19A3"/>
    <w:rsid w:val="00BC19FA"/>
    <w:rsid w:val="00BC1F66"/>
    <w:rsid w:val="00BC3B8C"/>
    <w:rsid w:val="00BC4AEB"/>
    <w:rsid w:val="00BC51C7"/>
    <w:rsid w:val="00BC7953"/>
    <w:rsid w:val="00BD11D2"/>
    <w:rsid w:val="00BD1408"/>
    <w:rsid w:val="00BD2DC6"/>
    <w:rsid w:val="00BD3EF3"/>
    <w:rsid w:val="00BD44B2"/>
    <w:rsid w:val="00BD5F5C"/>
    <w:rsid w:val="00BD6212"/>
    <w:rsid w:val="00BD68EF"/>
    <w:rsid w:val="00BE109A"/>
    <w:rsid w:val="00BE114D"/>
    <w:rsid w:val="00BE16BE"/>
    <w:rsid w:val="00BE2C23"/>
    <w:rsid w:val="00BE3737"/>
    <w:rsid w:val="00BE4E7F"/>
    <w:rsid w:val="00BE565A"/>
    <w:rsid w:val="00BE5B89"/>
    <w:rsid w:val="00BE6489"/>
    <w:rsid w:val="00BE6676"/>
    <w:rsid w:val="00BE7089"/>
    <w:rsid w:val="00BE7E15"/>
    <w:rsid w:val="00BF0FE7"/>
    <w:rsid w:val="00BF2445"/>
    <w:rsid w:val="00BF2E68"/>
    <w:rsid w:val="00BF3794"/>
    <w:rsid w:val="00BF4D5F"/>
    <w:rsid w:val="00BF5639"/>
    <w:rsid w:val="00BF5BBF"/>
    <w:rsid w:val="00BF5D08"/>
    <w:rsid w:val="00BF7EAF"/>
    <w:rsid w:val="00C0029F"/>
    <w:rsid w:val="00C00469"/>
    <w:rsid w:val="00C00DE4"/>
    <w:rsid w:val="00C013EC"/>
    <w:rsid w:val="00C014A4"/>
    <w:rsid w:val="00C017E1"/>
    <w:rsid w:val="00C0239E"/>
    <w:rsid w:val="00C02758"/>
    <w:rsid w:val="00C0332D"/>
    <w:rsid w:val="00C05BE8"/>
    <w:rsid w:val="00C05C46"/>
    <w:rsid w:val="00C05E6E"/>
    <w:rsid w:val="00C068DA"/>
    <w:rsid w:val="00C07084"/>
    <w:rsid w:val="00C0715D"/>
    <w:rsid w:val="00C0728D"/>
    <w:rsid w:val="00C107CA"/>
    <w:rsid w:val="00C11785"/>
    <w:rsid w:val="00C11BEE"/>
    <w:rsid w:val="00C1202A"/>
    <w:rsid w:val="00C132E8"/>
    <w:rsid w:val="00C13919"/>
    <w:rsid w:val="00C1408B"/>
    <w:rsid w:val="00C14B80"/>
    <w:rsid w:val="00C14F09"/>
    <w:rsid w:val="00C15886"/>
    <w:rsid w:val="00C15B98"/>
    <w:rsid w:val="00C15C72"/>
    <w:rsid w:val="00C16B8E"/>
    <w:rsid w:val="00C1712F"/>
    <w:rsid w:val="00C17767"/>
    <w:rsid w:val="00C17923"/>
    <w:rsid w:val="00C2063F"/>
    <w:rsid w:val="00C2102B"/>
    <w:rsid w:val="00C217F1"/>
    <w:rsid w:val="00C2212D"/>
    <w:rsid w:val="00C22FE3"/>
    <w:rsid w:val="00C23012"/>
    <w:rsid w:val="00C23080"/>
    <w:rsid w:val="00C233F9"/>
    <w:rsid w:val="00C23AAB"/>
    <w:rsid w:val="00C2476F"/>
    <w:rsid w:val="00C24AA1"/>
    <w:rsid w:val="00C24D40"/>
    <w:rsid w:val="00C262BC"/>
    <w:rsid w:val="00C26669"/>
    <w:rsid w:val="00C26DB4"/>
    <w:rsid w:val="00C30691"/>
    <w:rsid w:val="00C30D80"/>
    <w:rsid w:val="00C32255"/>
    <w:rsid w:val="00C32440"/>
    <w:rsid w:val="00C32537"/>
    <w:rsid w:val="00C33602"/>
    <w:rsid w:val="00C3438B"/>
    <w:rsid w:val="00C34BFF"/>
    <w:rsid w:val="00C351D8"/>
    <w:rsid w:val="00C35748"/>
    <w:rsid w:val="00C35EA3"/>
    <w:rsid w:val="00C3601C"/>
    <w:rsid w:val="00C36D68"/>
    <w:rsid w:val="00C36F02"/>
    <w:rsid w:val="00C37771"/>
    <w:rsid w:val="00C37E18"/>
    <w:rsid w:val="00C4250F"/>
    <w:rsid w:val="00C43FD3"/>
    <w:rsid w:val="00C4485C"/>
    <w:rsid w:val="00C448C0"/>
    <w:rsid w:val="00C44F71"/>
    <w:rsid w:val="00C450AD"/>
    <w:rsid w:val="00C456F7"/>
    <w:rsid w:val="00C47098"/>
    <w:rsid w:val="00C471C7"/>
    <w:rsid w:val="00C475D6"/>
    <w:rsid w:val="00C50121"/>
    <w:rsid w:val="00C505DD"/>
    <w:rsid w:val="00C51E5D"/>
    <w:rsid w:val="00C522FE"/>
    <w:rsid w:val="00C5416D"/>
    <w:rsid w:val="00C54606"/>
    <w:rsid w:val="00C547E9"/>
    <w:rsid w:val="00C54C01"/>
    <w:rsid w:val="00C54EBF"/>
    <w:rsid w:val="00C55505"/>
    <w:rsid w:val="00C556B7"/>
    <w:rsid w:val="00C562CE"/>
    <w:rsid w:val="00C568A1"/>
    <w:rsid w:val="00C57206"/>
    <w:rsid w:val="00C60FF7"/>
    <w:rsid w:val="00C618F9"/>
    <w:rsid w:val="00C61BC8"/>
    <w:rsid w:val="00C62C1D"/>
    <w:rsid w:val="00C64416"/>
    <w:rsid w:val="00C64A3B"/>
    <w:rsid w:val="00C65AE2"/>
    <w:rsid w:val="00C65C84"/>
    <w:rsid w:val="00C65CBB"/>
    <w:rsid w:val="00C65E3C"/>
    <w:rsid w:val="00C66002"/>
    <w:rsid w:val="00C671E0"/>
    <w:rsid w:val="00C67EE0"/>
    <w:rsid w:val="00C71CB6"/>
    <w:rsid w:val="00C732B7"/>
    <w:rsid w:val="00C73E5D"/>
    <w:rsid w:val="00C750C6"/>
    <w:rsid w:val="00C750FA"/>
    <w:rsid w:val="00C75106"/>
    <w:rsid w:val="00C75231"/>
    <w:rsid w:val="00C75C06"/>
    <w:rsid w:val="00C8022A"/>
    <w:rsid w:val="00C81DA9"/>
    <w:rsid w:val="00C81EA6"/>
    <w:rsid w:val="00C81FCB"/>
    <w:rsid w:val="00C82A7C"/>
    <w:rsid w:val="00C843C5"/>
    <w:rsid w:val="00C84701"/>
    <w:rsid w:val="00C8506F"/>
    <w:rsid w:val="00C85569"/>
    <w:rsid w:val="00C86B05"/>
    <w:rsid w:val="00C876EB"/>
    <w:rsid w:val="00C87BEF"/>
    <w:rsid w:val="00C87C6C"/>
    <w:rsid w:val="00C9088A"/>
    <w:rsid w:val="00C90BAF"/>
    <w:rsid w:val="00C90CB5"/>
    <w:rsid w:val="00C911E8"/>
    <w:rsid w:val="00C915AC"/>
    <w:rsid w:val="00C9176F"/>
    <w:rsid w:val="00C92368"/>
    <w:rsid w:val="00C92DE0"/>
    <w:rsid w:val="00C92F7A"/>
    <w:rsid w:val="00C9309D"/>
    <w:rsid w:val="00C93355"/>
    <w:rsid w:val="00C93671"/>
    <w:rsid w:val="00C95856"/>
    <w:rsid w:val="00C95E51"/>
    <w:rsid w:val="00C95EAE"/>
    <w:rsid w:val="00C95F8B"/>
    <w:rsid w:val="00C967A5"/>
    <w:rsid w:val="00C967B9"/>
    <w:rsid w:val="00C96AB4"/>
    <w:rsid w:val="00C9788D"/>
    <w:rsid w:val="00CA03F6"/>
    <w:rsid w:val="00CA0B0F"/>
    <w:rsid w:val="00CA12C9"/>
    <w:rsid w:val="00CA1332"/>
    <w:rsid w:val="00CA1D32"/>
    <w:rsid w:val="00CA1EA2"/>
    <w:rsid w:val="00CA240C"/>
    <w:rsid w:val="00CA2595"/>
    <w:rsid w:val="00CA278C"/>
    <w:rsid w:val="00CA2B73"/>
    <w:rsid w:val="00CA2DD8"/>
    <w:rsid w:val="00CA345C"/>
    <w:rsid w:val="00CA431B"/>
    <w:rsid w:val="00CA4365"/>
    <w:rsid w:val="00CA4616"/>
    <w:rsid w:val="00CA4CDC"/>
    <w:rsid w:val="00CA4E00"/>
    <w:rsid w:val="00CA512C"/>
    <w:rsid w:val="00CA534B"/>
    <w:rsid w:val="00CA53F2"/>
    <w:rsid w:val="00CA6683"/>
    <w:rsid w:val="00CA6C2C"/>
    <w:rsid w:val="00CA77EA"/>
    <w:rsid w:val="00CB02B4"/>
    <w:rsid w:val="00CB0DE0"/>
    <w:rsid w:val="00CB139E"/>
    <w:rsid w:val="00CB14EE"/>
    <w:rsid w:val="00CB24BB"/>
    <w:rsid w:val="00CB28B2"/>
    <w:rsid w:val="00CB2CC5"/>
    <w:rsid w:val="00CB3260"/>
    <w:rsid w:val="00CB3D41"/>
    <w:rsid w:val="00CB4194"/>
    <w:rsid w:val="00CB42A3"/>
    <w:rsid w:val="00CB47D5"/>
    <w:rsid w:val="00CB5821"/>
    <w:rsid w:val="00CB5F49"/>
    <w:rsid w:val="00CB5FFD"/>
    <w:rsid w:val="00CB6F14"/>
    <w:rsid w:val="00CB76DB"/>
    <w:rsid w:val="00CB7761"/>
    <w:rsid w:val="00CC03B4"/>
    <w:rsid w:val="00CC0C25"/>
    <w:rsid w:val="00CC1294"/>
    <w:rsid w:val="00CC1DBA"/>
    <w:rsid w:val="00CC2A5D"/>
    <w:rsid w:val="00CC2BB7"/>
    <w:rsid w:val="00CC3428"/>
    <w:rsid w:val="00CC468D"/>
    <w:rsid w:val="00CC4A01"/>
    <w:rsid w:val="00CC4FD7"/>
    <w:rsid w:val="00CC51FB"/>
    <w:rsid w:val="00CC547B"/>
    <w:rsid w:val="00CC559A"/>
    <w:rsid w:val="00CD094E"/>
    <w:rsid w:val="00CD0E3A"/>
    <w:rsid w:val="00CD1789"/>
    <w:rsid w:val="00CD1BE1"/>
    <w:rsid w:val="00CD3181"/>
    <w:rsid w:val="00CD3965"/>
    <w:rsid w:val="00CD3B42"/>
    <w:rsid w:val="00CD3C4E"/>
    <w:rsid w:val="00CD44ED"/>
    <w:rsid w:val="00CD45E2"/>
    <w:rsid w:val="00CD50CF"/>
    <w:rsid w:val="00CD5104"/>
    <w:rsid w:val="00CD5511"/>
    <w:rsid w:val="00CD63F4"/>
    <w:rsid w:val="00CD696C"/>
    <w:rsid w:val="00CD70CC"/>
    <w:rsid w:val="00CD774F"/>
    <w:rsid w:val="00CD7F43"/>
    <w:rsid w:val="00CE100B"/>
    <w:rsid w:val="00CE321D"/>
    <w:rsid w:val="00CE359C"/>
    <w:rsid w:val="00CE3CD0"/>
    <w:rsid w:val="00CE4135"/>
    <w:rsid w:val="00CE515B"/>
    <w:rsid w:val="00CE52DB"/>
    <w:rsid w:val="00CE57EE"/>
    <w:rsid w:val="00CE602B"/>
    <w:rsid w:val="00CE6F12"/>
    <w:rsid w:val="00CE79F8"/>
    <w:rsid w:val="00CE7D51"/>
    <w:rsid w:val="00CF02F6"/>
    <w:rsid w:val="00CF0561"/>
    <w:rsid w:val="00CF0E50"/>
    <w:rsid w:val="00CF1159"/>
    <w:rsid w:val="00CF1821"/>
    <w:rsid w:val="00CF1D89"/>
    <w:rsid w:val="00CF1FDE"/>
    <w:rsid w:val="00CF2966"/>
    <w:rsid w:val="00CF3129"/>
    <w:rsid w:val="00CF384B"/>
    <w:rsid w:val="00CF3911"/>
    <w:rsid w:val="00CF3F0A"/>
    <w:rsid w:val="00CF5C16"/>
    <w:rsid w:val="00CF63CE"/>
    <w:rsid w:val="00CF76F9"/>
    <w:rsid w:val="00CF7D11"/>
    <w:rsid w:val="00D00646"/>
    <w:rsid w:val="00D008C6"/>
    <w:rsid w:val="00D00AB9"/>
    <w:rsid w:val="00D00B51"/>
    <w:rsid w:val="00D00B70"/>
    <w:rsid w:val="00D01734"/>
    <w:rsid w:val="00D018C2"/>
    <w:rsid w:val="00D01A53"/>
    <w:rsid w:val="00D01B59"/>
    <w:rsid w:val="00D01E4E"/>
    <w:rsid w:val="00D025C0"/>
    <w:rsid w:val="00D035D0"/>
    <w:rsid w:val="00D049D4"/>
    <w:rsid w:val="00D056A4"/>
    <w:rsid w:val="00D06A35"/>
    <w:rsid w:val="00D1019D"/>
    <w:rsid w:val="00D10EEB"/>
    <w:rsid w:val="00D12286"/>
    <w:rsid w:val="00D12373"/>
    <w:rsid w:val="00D12B25"/>
    <w:rsid w:val="00D13447"/>
    <w:rsid w:val="00D13CA3"/>
    <w:rsid w:val="00D1419D"/>
    <w:rsid w:val="00D14666"/>
    <w:rsid w:val="00D14DA1"/>
    <w:rsid w:val="00D15568"/>
    <w:rsid w:val="00D1562F"/>
    <w:rsid w:val="00D15DAD"/>
    <w:rsid w:val="00D163E0"/>
    <w:rsid w:val="00D17489"/>
    <w:rsid w:val="00D179A0"/>
    <w:rsid w:val="00D21856"/>
    <w:rsid w:val="00D21C7D"/>
    <w:rsid w:val="00D231AC"/>
    <w:rsid w:val="00D2480A"/>
    <w:rsid w:val="00D24B24"/>
    <w:rsid w:val="00D24C75"/>
    <w:rsid w:val="00D251E4"/>
    <w:rsid w:val="00D253C2"/>
    <w:rsid w:val="00D25592"/>
    <w:rsid w:val="00D262C6"/>
    <w:rsid w:val="00D27A0D"/>
    <w:rsid w:val="00D27E87"/>
    <w:rsid w:val="00D27F42"/>
    <w:rsid w:val="00D30293"/>
    <w:rsid w:val="00D3080E"/>
    <w:rsid w:val="00D30970"/>
    <w:rsid w:val="00D314CD"/>
    <w:rsid w:val="00D3163A"/>
    <w:rsid w:val="00D316B7"/>
    <w:rsid w:val="00D31778"/>
    <w:rsid w:val="00D31F44"/>
    <w:rsid w:val="00D32B89"/>
    <w:rsid w:val="00D32ED1"/>
    <w:rsid w:val="00D339C2"/>
    <w:rsid w:val="00D33BC5"/>
    <w:rsid w:val="00D34216"/>
    <w:rsid w:val="00D345C0"/>
    <w:rsid w:val="00D3532E"/>
    <w:rsid w:val="00D35A3B"/>
    <w:rsid w:val="00D35C08"/>
    <w:rsid w:val="00D3634F"/>
    <w:rsid w:val="00D37E1D"/>
    <w:rsid w:val="00D40665"/>
    <w:rsid w:val="00D4139C"/>
    <w:rsid w:val="00D41B3B"/>
    <w:rsid w:val="00D41C18"/>
    <w:rsid w:val="00D41D6A"/>
    <w:rsid w:val="00D41E3E"/>
    <w:rsid w:val="00D4238E"/>
    <w:rsid w:val="00D42E55"/>
    <w:rsid w:val="00D4463A"/>
    <w:rsid w:val="00D44D84"/>
    <w:rsid w:val="00D45332"/>
    <w:rsid w:val="00D458F7"/>
    <w:rsid w:val="00D45B88"/>
    <w:rsid w:val="00D46DA1"/>
    <w:rsid w:val="00D47C81"/>
    <w:rsid w:val="00D505DD"/>
    <w:rsid w:val="00D50753"/>
    <w:rsid w:val="00D50E95"/>
    <w:rsid w:val="00D516DF"/>
    <w:rsid w:val="00D51A78"/>
    <w:rsid w:val="00D52051"/>
    <w:rsid w:val="00D554B3"/>
    <w:rsid w:val="00D55900"/>
    <w:rsid w:val="00D5612C"/>
    <w:rsid w:val="00D6065D"/>
    <w:rsid w:val="00D60D10"/>
    <w:rsid w:val="00D6167D"/>
    <w:rsid w:val="00D61AED"/>
    <w:rsid w:val="00D61AFB"/>
    <w:rsid w:val="00D61B86"/>
    <w:rsid w:val="00D61D4A"/>
    <w:rsid w:val="00D62187"/>
    <w:rsid w:val="00D62F60"/>
    <w:rsid w:val="00D63225"/>
    <w:rsid w:val="00D64750"/>
    <w:rsid w:val="00D6522A"/>
    <w:rsid w:val="00D6531B"/>
    <w:rsid w:val="00D6632B"/>
    <w:rsid w:val="00D6633C"/>
    <w:rsid w:val="00D705F9"/>
    <w:rsid w:val="00D70694"/>
    <w:rsid w:val="00D714C1"/>
    <w:rsid w:val="00D71A8B"/>
    <w:rsid w:val="00D71BAE"/>
    <w:rsid w:val="00D72358"/>
    <w:rsid w:val="00D72870"/>
    <w:rsid w:val="00D72C10"/>
    <w:rsid w:val="00D74282"/>
    <w:rsid w:val="00D742A4"/>
    <w:rsid w:val="00D74642"/>
    <w:rsid w:val="00D7549D"/>
    <w:rsid w:val="00D754FB"/>
    <w:rsid w:val="00D7591E"/>
    <w:rsid w:val="00D75BF2"/>
    <w:rsid w:val="00D77040"/>
    <w:rsid w:val="00D81103"/>
    <w:rsid w:val="00D81329"/>
    <w:rsid w:val="00D8152C"/>
    <w:rsid w:val="00D82DA6"/>
    <w:rsid w:val="00D830DD"/>
    <w:rsid w:val="00D84081"/>
    <w:rsid w:val="00D8415B"/>
    <w:rsid w:val="00D846EA"/>
    <w:rsid w:val="00D8635C"/>
    <w:rsid w:val="00D86673"/>
    <w:rsid w:val="00D87BC3"/>
    <w:rsid w:val="00D87C10"/>
    <w:rsid w:val="00D90048"/>
    <w:rsid w:val="00D90E4E"/>
    <w:rsid w:val="00D92EDB"/>
    <w:rsid w:val="00D93D6E"/>
    <w:rsid w:val="00D93D80"/>
    <w:rsid w:val="00D94620"/>
    <w:rsid w:val="00D94CFC"/>
    <w:rsid w:val="00D962A0"/>
    <w:rsid w:val="00D97540"/>
    <w:rsid w:val="00D97652"/>
    <w:rsid w:val="00D97682"/>
    <w:rsid w:val="00D97EBF"/>
    <w:rsid w:val="00D97F40"/>
    <w:rsid w:val="00DA00E5"/>
    <w:rsid w:val="00DA026C"/>
    <w:rsid w:val="00DA047F"/>
    <w:rsid w:val="00DA076E"/>
    <w:rsid w:val="00DA0FB6"/>
    <w:rsid w:val="00DA17D7"/>
    <w:rsid w:val="00DA1C46"/>
    <w:rsid w:val="00DA217D"/>
    <w:rsid w:val="00DA2714"/>
    <w:rsid w:val="00DA4570"/>
    <w:rsid w:val="00DA462B"/>
    <w:rsid w:val="00DA4775"/>
    <w:rsid w:val="00DA521A"/>
    <w:rsid w:val="00DA5361"/>
    <w:rsid w:val="00DA5797"/>
    <w:rsid w:val="00DA632A"/>
    <w:rsid w:val="00DA66F1"/>
    <w:rsid w:val="00DA78D0"/>
    <w:rsid w:val="00DA79C4"/>
    <w:rsid w:val="00DA7D33"/>
    <w:rsid w:val="00DB0D07"/>
    <w:rsid w:val="00DB1350"/>
    <w:rsid w:val="00DB15D3"/>
    <w:rsid w:val="00DB224B"/>
    <w:rsid w:val="00DB252A"/>
    <w:rsid w:val="00DB280A"/>
    <w:rsid w:val="00DB2AEF"/>
    <w:rsid w:val="00DB2B21"/>
    <w:rsid w:val="00DB30E1"/>
    <w:rsid w:val="00DB34F0"/>
    <w:rsid w:val="00DB3CB4"/>
    <w:rsid w:val="00DB4A24"/>
    <w:rsid w:val="00DB4FB8"/>
    <w:rsid w:val="00DB56B4"/>
    <w:rsid w:val="00DB5D25"/>
    <w:rsid w:val="00DB662D"/>
    <w:rsid w:val="00DB769C"/>
    <w:rsid w:val="00DB7A59"/>
    <w:rsid w:val="00DB7B35"/>
    <w:rsid w:val="00DB7C1B"/>
    <w:rsid w:val="00DC0DF8"/>
    <w:rsid w:val="00DC0EEF"/>
    <w:rsid w:val="00DC1297"/>
    <w:rsid w:val="00DC1A92"/>
    <w:rsid w:val="00DC2D07"/>
    <w:rsid w:val="00DC3240"/>
    <w:rsid w:val="00DC3380"/>
    <w:rsid w:val="00DC3D14"/>
    <w:rsid w:val="00DC3FBD"/>
    <w:rsid w:val="00DC6DC3"/>
    <w:rsid w:val="00DC701B"/>
    <w:rsid w:val="00DC70FC"/>
    <w:rsid w:val="00DC7585"/>
    <w:rsid w:val="00DC75DC"/>
    <w:rsid w:val="00DD0622"/>
    <w:rsid w:val="00DD0966"/>
    <w:rsid w:val="00DD0AE5"/>
    <w:rsid w:val="00DD103C"/>
    <w:rsid w:val="00DD10A8"/>
    <w:rsid w:val="00DD10D7"/>
    <w:rsid w:val="00DD1325"/>
    <w:rsid w:val="00DD1380"/>
    <w:rsid w:val="00DD1851"/>
    <w:rsid w:val="00DD2286"/>
    <w:rsid w:val="00DD2D38"/>
    <w:rsid w:val="00DD3143"/>
    <w:rsid w:val="00DD31C0"/>
    <w:rsid w:val="00DD52E1"/>
    <w:rsid w:val="00DD5EA7"/>
    <w:rsid w:val="00DD7117"/>
    <w:rsid w:val="00DD78B6"/>
    <w:rsid w:val="00DD7940"/>
    <w:rsid w:val="00DD7986"/>
    <w:rsid w:val="00DD7EAB"/>
    <w:rsid w:val="00DE00CE"/>
    <w:rsid w:val="00DE0347"/>
    <w:rsid w:val="00DE0481"/>
    <w:rsid w:val="00DE0997"/>
    <w:rsid w:val="00DE1115"/>
    <w:rsid w:val="00DE182F"/>
    <w:rsid w:val="00DE1A16"/>
    <w:rsid w:val="00DE1CE3"/>
    <w:rsid w:val="00DE1FDD"/>
    <w:rsid w:val="00DE2371"/>
    <w:rsid w:val="00DE3D6A"/>
    <w:rsid w:val="00DE42C5"/>
    <w:rsid w:val="00DE494D"/>
    <w:rsid w:val="00DE5F61"/>
    <w:rsid w:val="00DE64F0"/>
    <w:rsid w:val="00DE661F"/>
    <w:rsid w:val="00DE71B4"/>
    <w:rsid w:val="00DE76CB"/>
    <w:rsid w:val="00DF06C3"/>
    <w:rsid w:val="00DF1478"/>
    <w:rsid w:val="00DF16AC"/>
    <w:rsid w:val="00DF1B0D"/>
    <w:rsid w:val="00DF34B7"/>
    <w:rsid w:val="00DF3ECF"/>
    <w:rsid w:val="00DF5294"/>
    <w:rsid w:val="00DF5767"/>
    <w:rsid w:val="00DF579E"/>
    <w:rsid w:val="00DF5A46"/>
    <w:rsid w:val="00DF65EF"/>
    <w:rsid w:val="00DF703C"/>
    <w:rsid w:val="00DF76DD"/>
    <w:rsid w:val="00E00556"/>
    <w:rsid w:val="00E0074F"/>
    <w:rsid w:val="00E00CAF"/>
    <w:rsid w:val="00E01FAF"/>
    <w:rsid w:val="00E02B6D"/>
    <w:rsid w:val="00E034C5"/>
    <w:rsid w:val="00E04860"/>
    <w:rsid w:val="00E04E32"/>
    <w:rsid w:val="00E061A0"/>
    <w:rsid w:val="00E067E3"/>
    <w:rsid w:val="00E06DEE"/>
    <w:rsid w:val="00E07EB6"/>
    <w:rsid w:val="00E104A9"/>
    <w:rsid w:val="00E11593"/>
    <w:rsid w:val="00E119F8"/>
    <w:rsid w:val="00E135B4"/>
    <w:rsid w:val="00E13DE7"/>
    <w:rsid w:val="00E14C1F"/>
    <w:rsid w:val="00E15181"/>
    <w:rsid w:val="00E16CAF"/>
    <w:rsid w:val="00E16DC1"/>
    <w:rsid w:val="00E1724A"/>
    <w:rsid w:val="00E2054D"/>
    <w:rsid w:val="00E210CC"/>
    <w:rsid w:val="00E231A4"/>
    <w:rsid w:val="00E23ABB"/>
    <w:rsid w:val="00E242BA"/>
    <w:rsid w:val="00E25194"/>
    <w:rsid w:val="00E263C0"/>
    <w:rsid w:val="00E2653D"/>
    <w:rsid w:val="00E26649"/>
    <w:rsid w:val="00E26B89"/>
    <w:rsid w:val="00E277CB"/>
    <w:rsid w:val="00E27D4F"/>
    <w:rsid w:val="00E30518"/>
    <w:rsid w:val="00E3086B"/>
    <w:rsid w:val="00E31057"/>
    <w:rsid w:val="00E31063"/>
    <w:rsid w:val="00E3183D"/>
    <w:rsid w:val="00E3212F"/>
    <w:rsid w:val="00E32A52"/>
    <w:rsid w:val="00E33358"/>
    <w:rsid w:val="00E33C21"/>
    <w:rsid w:val="00E3401F"/>
    <w:rsid w:val="00E342E4"/>
    <w:rsid w:val="00E344DD"/>
    <w:rsid w:val="00E352D9"/>
    <w:rsid w:val="00E357B8"/>
    <w:rsid w:val="00E35ACB"/>
    <w:rsid w:val="00E35D45"/>
    <w:rsid w:val="00E35DA6"/>
    <w:rsid w:val="00E370F8"/>
    <w:rsid w:val="00E37B31"/>
    <w:rsid w:val="00E4010B"/>
    <w:rsid w:val="00E40D19"/>
    <w:rsid w:val="00E41A34"/>
    <w:rsid w:val="00E41B49"/>
    <w:rsid w:val="00E42360"/>
    <w:rsid w:val="00E429D8"/>
    <w:rsid w:val="00E440A3"/>
    <w:rsid w:val="00E44595"/>
    <w:rsid w:val="00E45E78"/>
    <w:rsid w:val="00E45EB2"/>
    <w:rsid w:val="00E46516"/>
    <w:rsid w:val="00E46C48"/>
    <w:rsid w:val="00E475C7"/>
    <w:rsid w:val="00E47E03"/>
    <w:rsid w:val="00E504F1"/>
    <w:rsid w:val="00E50BEE"/>
    <w:rsid w:val="00E51C65"/>
    <w:rsid w:val="00E52017"/>
    <w:rsid w:val="00E524ED"/>
    <w:rsid w:val="00E529A5"/>
    <w:rsid w:val="00E52E26"/>
    <w:rsid w:val="00E53865"/>
    <w:rsid w:val="00E544ED"/>
    <w:rsid w:val="00E54594"/>
    <w:rsid w:val="00E54622"/>
    <w:rsid w:val="00E55178"/>
    <w:rsid w:val="00E5652D"/>
    <w:rsid w:val="00E566DA"/>
    <w:rsid w:val="00E56F33"/>
    <w:rsid w:val="00E573E9"/>
    <w:rsid w:val="00E6000A"/>
    <w:rsid w:val="00E6028A"/>
    <w:rsid w:val="00E60870"/>
    <w:rsid w:val="00E6121D"/>
    <w:rsid w:val="00E61F22"/>
    <w:rsid w:val="00E6282A"/>
    <w:rsid w:val="00E628CA"/>
    <w:rsid w:val="00E62EC5"/>
    <w:rsid w:val="00E6309A"/>
    <w:rsid w:val="00E64A53"/>
    <w:rsid w:val="00E6661E"/>
    <w:rsid w:val="00E67295"/>
    <w:rsid w:val="00E675BD"/>
    <w:rsid w:val="00E6774E"/>
    <w:rsid w:val="00E67817"/>
    <w:rsid w:val="00E67872"/>
    <w:rsid w:val="00E70A32"/>
    <w:rsid w:val="00E70CA3"/>
    <w:rsid w:val="00E70D20"/>
    <w:rsid w:val="00E70F00"/>
    <w:rsid w:val="00E70F28"/>
    <w:rsid w:val="00E7165F"/>
    <w:rsid w:val="00E719E4"/>
    <w:rsid w:val="00E7302E"/>
    <w:rsid w:val="00E73115"/>
    <w:rsid w:val="00E7361D"/>
    <w:rsid w:val="00E73BA5"/>
    <w:rsid w:val="00E747DB"/>
    <w:rsid w:val="00E74BDF"/>
    <w:rsid w:val="00E75A38"/>
    <w:rsid w:val="00E75DBA"/>
    <w:rsid w:val="00E766CA"/>
    <w:rsid w:val="00E770CE"/>
    <w:rsid w:val="00E80362"/>
    <w:rsid w:val="00E803D7"/>
    <w:rsid w:val="00E80EF0"/>
    <w:rsid w:val="00E8126B"/>
    <w:rsid w:val="00E81D52"/>
    <w:rsid w:val="00E82AA2"/>
    <w:rsid w:val="00E84143"/>
    <w:rsid w:val="00E84696"/>
    <w:rsid w:val="00E8478F"/>
    <w:rsid w:val="00E84A11"/>
    <w:rsid w:val="00E850FC"/>
    <w:rsid w:val="00E87923"/>
    <w:rsid w:val="00E87966"/>
    <w:rsid w:val="00E87D39"/>
    <w:rsid w:val="00E90EE0"/>
    <w:rsid w:val="00E911C3"/>
    <w:rsid w:val="00E91726"/>
    <w:rsid w:val="00E91C19"/>
    <w:rsid w:val="00E91D14"/>
    <w:rsid w:val="00E92C30"/>
    <w:rsid w:val="00E9368B"/>
    <w:rsid w:val="00E93B48"/>
    <w:rsid w:val="00E93BE8"/>
    <w:rsid w:val="00E93D73"/>
    <w:rsid w:val="00E93DB3"/>
    <w:rsid w:val="00E94693"/>
    <w:rsid w:val="00E94A35"/>
    <w:rsid w:val="00E94C56"/>
    <w:rsid w:val="00E94ECF"/>
    <w:rsid w:val="00E95050"/>
    <w:rsid w:val="00E957EB"/>
    <w:rsid w:val="00E964E2"/>
    <w:rsid w:val="00E96748"/>
    <w:rsid w:val="00E970E6"/>
    <w:rsid w:val="00EA0672"/>
    <w:rsid w:val="00EA0793"/>
    <w:rsid w:val="00EA0F89"/>
    <w:rsid w:val="00EA1430"/>
    <w:rsid w:val="00EA1BB1"/>
    <w:rsid w:val="00EA23A3"/>
    <w:rsid w:val="00EA2910"/>
    <w:rsid w:val="00EA2D29"/>
    <w:rsid w:val="00EA311F"/>
    <w:rsid w:val="00EA3166"/>
    <w:rsid w:val="00EA331A"/>
    <w:rsid w:val="00EA5B82"/>
    <w:rsid w:val="00EA5C1E"/>
    <w:rsid w:val="00EA63F2"/>
    <w:rsid w:val="00EA6A38"/>
    <w:rsid w:val="00EA742E"/>
    <w:rsid w:val="00EA74F4"/>
    <w:rsid w:val="00EA75DB"/>
    <w:rsid w:val="00EA773A"/>
    <w:rsid w:val="00EA7DAF"/>
    <w:rsid w:val="00EB192C"/>
    <w:rsid w:val="00EB2027"/>
    <w:rsid w:val="00EB26B7"/>
    <w:rsid w:val="00EB4829"/>
    <w:rsid w:val="00EB4AB1"/>
    <w:rsid w:val="00EB568D"/>
    <w:rsid w:val="00EB5AB7"/>
    <w:rsid w:val="00EB62BF"/>
    <w:rsid w:val="00EB685C"/>
    <w:rsid w:val="00EB7C74"/>
    <w:rsid w:val="00EC0B6A"/>
    <w:rsid w:val="00EC0CC4"/>
    <w:rsid w:val="00EC17A3"/>
    <w:rsid w:val="00EC1821"/>
    <w:rsid w:val="00EC1BAB"/>
    <w:rsid w:val="00EC2788"/>
    <w:rsid w:val="00EC3BFA"/>
    <w:rsid w:val="00EC4BE2"/>
    <w:rsid w:val="00EC4D02"/>
    <w:rsid w:val="00EC6043"/>
    <w:rsid w:val="00EC68F3"/>
    <w:rsid w:val="00EC6CCE"/>
    <w:rsid w:val="00EC6D19"/>
    <w:rsid w:val="00EC738B"/>
    <w:rsid w:val="00EC7AD8"/>
    <w:rsid w:val="00ED05FE"/>
    <w:rsid w:val="00ED18AA"/>
    <w:rsid w:val="00ED2106"/>
    <w:rsid w:val="00ED5B35"/>
    <w:rsid w:val="00ED5D1D"/>
    <w:rsid w:val="00ED66FC"/>
    <w:rsid w:val="00ED6D8A"/>
    <w:rsid w:val="00ED6FFD"/>
    <w:rsid w:val="00ED71B6"/>
    <w:rsid w:val="00ED7633"/>
    <w:rsid w:val="00ED7BB4"/>
    <w:rsid w:val="00EE04CD"/>
    <w:rsid w:val="00EE0B17"/>
    <w:rsid w:val="00EE0BD6"/>
    <w:rsid w:val="00EE0F82"/>
    <w:rsid w:val="00EE1D77"/>
    <w:rsid w:val="00EE1DE6"/>
    <w:rsid w:val="00EE2812"/>
    <w:rsid w:val="00EE2967"/>
    <w:rsid w:val="00EE3F6E"/>
    <w:rsid w:val="00EE522A"/>
    <w:rsid w:val="00EE75D3"/>
    <w:rsid w:val="00EE7C37"/>
    <w:rsid w:val="00EE7F82"/>
    <w:rsid w:val="00EF1A2D"/>
    <w:rsid w:val="00EF222E"/>
    <w:rsid w:val="00EF299F"/>
    <w:rsid w:val="00EF381C"/>
    <w:rsid w:val="00EF40BF"/>
    <w:rsid w:val="00EF4302"/>
    <w:rsid w:val="00EF43D7"/>
    <w:rsid w:val="00EF5009"/>
    <w:rsid w:val="00EF5E42"/>
    <w:rsid w:val="00EF70F6"/>
    <w:rsid w:val="00EF79ED"/>
    <w:rsid w:val="00EF7B70"/>
    <w:rsid w:val="00F0036D"/>
    <w:rsid w:val="00F017AC"/>
    <w:rsid w:val="00F02554"/>
    <w:rsid w:val="00F025BE"/>
    <w:rsid w:val="00F03891"/>
    <w:rsid w:val="00F04D88"/>
    <w:rsid w:val="00F05467"/>
    <w:rsid w:val="00F05802"/>
    <w:rsid w:val="00F05B2E"/>
    <w:rsid w:val="00F06933"/>
    <w:rsid w:val="00F06C38"/>
    <w:rsid w:val="00F06CF0"/>
    <w:rsid w:val="00F0768C"/>
    <w:rsid w:val="00F103EE"/>
    <w:rsid w:val="00F10947"/>
    <w:rsid w:val="00F1181D"/>
    <w:rsid w:val="00F11998"/>
    <w:rsid w:val="00F1199F"/>
    <w:rsid w:val="00F129C2"/>
    <w:rsid w:val="00F13197"/>
    <w:rsid w:val="00F137DB"/>
    <w:rsid w:val="00F142E1"/>
    <w:rsid w:val="00F161B8"/>
    <w:rsid w:val="00F163A7"/>
    <w:rsid w:val="00F16C5E"/>
    <w:rsid w:val="00F16DC2"/>
    <w:rsid w:val="00F16FC3"/>
    <w:rsid w:val="00F1702E"/>
    <w:rsid w:val="00F17354"/>
    <w:rsid w:val="00F201AC"/>
    <w:rsid w:val="00F20ED9"/>
    <w:rsid w:val="00F211D3"/>
    <w:rsid w:val="00F2149E"/>
    <w:rsid w:val="00F2243D"/>
    <w:rsid w:val="00F229EF"/>
    <w:rsid w:val="00F22BC7"/>
    <w:rsid w:val="00F23C52"/>
    <w:rsid w:val="00F23F41"/>
    <w:rsid w:val="00F25479"/>
    <w:rsid w:val="00F2619D"/>
    <w:rsid w:val="00F268E7"/>
    <w:rsid w:val="00F271CB"/>
    <w:rsid w:val="00F27652"/>
    <w:rsid w:val="00F30932"/>
    <w:rsid w:val="00F32E51"/>
    <w:rsid w:val="00F335C8"/>
    <w:rsid w:val="00F34517"/>
    <w:rsid w:val="00F3462B"/>
    <w:rsid w:val="00F36389"/>
    <w:rsid w:val="00F37BBB"/>
    <w:rsid w:val="00F4011B"/>
    <w:rsid w:val="00F40763"/>
    <w:rsid w:val="00F41144"/>
    <w:rsid w:val="00F414BE"/>
    <w:rsid w:val="00F43090"/>
    <w:rsid w:val="00F4323C"/>
    <w:rsid w:val="00F43FBD"/>
    <w:rsid w:val="00F44386"/>
    <w:rsid w:val="00F444D6"/>
    <w:rsid w:val="00F447CE"/>
    <w:rsid w:val="00F450DF"/>
    <w:rsid w:val="00F453DD"/>
    <w:rsid w:val="00F47177"/>
    <w:rsid w:val="00F47CD6"/>
    <w:rsid w:val="00F51261"/>
    <w:rsid w:val="00F51D07"/>
    <w:rsid w:val="00F52D9D"/>
    <w:rsid w:val="00F532EA"/>
    <w:rsid w:val="00F53950"/>
    <w:rsid w:val="00F539F7"/>
    <w:rsid w:val="00F53C77"/>
    <w:rsid w:val="00F53CBE"/>
    <w:rsid w:val="00F53DB1"/>
    <w:rsid w:val="00F55E77"/>
    <w:rsid w:val="00F5670B"/>
    <w:rsid w:val="00F5688E"/>
    <w:rsid w:val="00F56960"/>
    <w:rsid w:val="00F5723E"/>
    <w:rsid w:val="00F575A2"/>
    <w:rsid w:val="00F5762E"/>
    <w:rsid w:val="00F57C2E"/>
    <w:rsid w:val="00F60792"/>
    <w:rsid w:val="00F609D0"/>
    <w:rsid w:val="00F620A9"/>
    <w:rsid w:val="00F62624"/>
    <w:rsid w:val="00F62CB4"/>
    <w:rsid w:val="00F63A9D"/>
    <w:rsid w:val="00F63FE6"/>
    <w:rsid w:val="00F6495C"/>
    <w:rsid w:val="00F64E8C"/>
    <w:rsid w:val="00F651BA"/>
    <w:rsid w:val="00F6531C"/>
    <w:rsid w:val="00F66295"/>
    <w:rsid w:val="00F66F31"/>
    <w:rsid w:val="00F67394"/>
    <w:rsid w:val="00F675E9"/>
    <w:rsid w:val="00F70949"/>
    <w:rsid w:val="00F71604"/>
    <w:rsid w:val="00F71AB4"/>
    <w:rsid w:val="00F71C6E"/>
    <w:rsid w:val="00F71F37"/>
    <w:rsid w:val="00F72092"/>
    <w:rsid w:val="00F722D9"/>
    <w:rsid w:val="00F72766"/>
    <w:rsid w:val="00F72B1A"/>
    <w:rsid w:val="00F73979"/>
    <w:rsid w:val="00F74C46"/>
    <w:rsid w:val="00F74CCA"/>
    <w:rsid w:val="00F768BB"/>
    <w:rsid w:val="00F80377"/>
    <w:rsid w:val="00F805F7"/>
    <w:rsid w:val="00F80E8C"/>
    <w:rsid w:val="00F814DB"/>
    <w:rsid w:val="00F823C4"/>
    <w:rsid w:val="00F8254E"/>
    <w:rsid w:val="00F83E85"/>
    <w:rsid w:val="00F84A6E"/>
    <w:rsid w:val="00F84AC7"/>
    <w:rsid w:val="00F84E84"/>
    <w:rsid w:val="00F853D0"/>
    <w:rsid w:val="00F855EE"/>
    <w:rsid w:val="00F857C0"/>
    <w:rsid w:val="00F85C52"/>
    <w:rsid w:val="00F87008"/>
    <w:rsid w:val="00F90C61"/>
    <w:rsid w:val="00F91A8C"/>
    <w:rsid w:val="00F92CE8"/>
    <w:rsid w:val="00F93B86"/>
    <w:rsid w:val="00F93F77"/>
    <w:rsid w:val="00F942D4"/>
    <w:rsid w:val="00F94442"/>
    <w:rsid w:val="00F94930"/>
    <w:rsid w:val="00F95F44"/>
    <w:rsid w:val="00F95FBD"/>
    <w:rsid w:val="00F9605E"/>
    <w:rsid w:val="00F96BDD"/>
    <w:rsid w:val="00F97976"/>
    <w:rsid w:val="00FA02B9"/>
    <w:rsid w:val="00FA0776"/>
    <w:rsid w:val="00FA0B49"/>
    <w:rsid w:val="00FA0B73"/>
    <w:rsid w:val="00FA0CD5"/>
    <w:rsid w:val="00FA12A7"/>
    <w:rsid w:val="00FA1A2A"/>
    <w:rsid w:val="00FA2DDF"/>
    <w:rsid w:val="00FA2F45"/>
    <w:rsid w:val="00FA320F"/>
    <w:rsid w:val="00FA3CB7"/>
    <w:rsid w:val="00FA493D"/>
    <w:rsid w:val="00FA4CA6"/>
    <w:rsid w:val="00FA5DBA"/>
    <w:rsid w:val="00FA7563"/>
    <w:rsid w:val="00FB09D9"/>
    <w:rsid w:val="00FB13FE"/>
    <w:rsid w:val="00FB1C9E"/>
    <w:rsid w:val="00FB22D2"/>
    <w:rsid w:val="00FB27EE"/>
    <w:rsid w:val="00FB2F00"/>
    <w:rsid w:val="00FB2F18"/>
    <w:rsid w:val="00FB340C"/>
    <w:rsid w:val="00FB47BE"/>
    <w:rsid w:val="00FB4979"/>
    <w:rsid w:val="00FB4D07"/>
    <w:rsid w:val="00FB58F1"/>
    <w:rsid w:val="00FB6382"/>
    <w:rsid w:val="00FB6B9D"/>
    <w:rsid w:val="00FB7CA1"/>
    <w:rsid w:val="00FC2906"/>
    <w:rsid w:val="00FC2A80"/>
    <w:rsid w:val="00FC2BD0"/>
    <w:rsid w:val="00FC2D6B"/>
    <w:rsid w:val="00FC3161"/>
    <w:rsid w:val="00FC47A2"/>
    <w:rsid w:val="00FC4DBA"/>
    <w:rsid w:val="00FC51A6"/>
    <w:rsid w:val="00FC5E84"/>
    <w:rsid w:val="00FC70EF"/>
    <w:rsid w:val="00FC79BD"/>
    <w:rsid w:val="00FD03CF"/>
    <w:rsid w:val="00FD03F2"/>
    <w:rsid w:val="00FD0704"/>
    <w:rsid w:val="00FD0FD7"/>
    <w:rsid w:val="00FD16A5"/>
    <w:rsid w:val="00FD1820"/>
    <w:rsid w:val="00FD18B3"/>
    <w:rsid w:val="00FD27A3"/>
    <w:rsid w:val="00FD31C4"/>
    <w:rsid w:val="00FD3283"/>
    <w:rsid w:val="00FD3899"/>
    <w:rsid w:val="00FD3FCA"/>
    <w:rsid w:val="00FD4886"/>
    <w:rsid w:val="00FD4C0C"/>
    <w:rsid w:val="00FD5489"/>
    <w:rsid w:val="00FD5D1B"/>
    <w:rsid w:val="00FD5EB9"/>
    <w:rsid w:val="00FD618D"/>
    <w:rsid w:val="00FD62A3"/>
    <w:rsid w:val="00FD66A2"/>
    <w:rsid w:val="00FD68A1"/>
    <w:rsid w:val="00FD6AED"/>
    <w:rsid w:val="00FD72A3"/>
    <w:rsid w:val="00FD7C84"/>
    <w:rsid w:val="00FE01AF"/>
    <w:rsid w:val="00FE03ED"/>
    <w:rsid w:val="00FE0903"/>
    <w:rsid w:val="00FE0D48"/>
    <w:rsid w:val="00FE147E"/>
    <w:rsid w:val="00FE225E"/>
    <w:rsid w:val="00FE28E1"/>
    <w:rsid w:val="00FE2C02"/>
    <w:rsid w:val="00FE3744"/>
    <w:rsid w:val="00FE435C"/>
    <w:rsid w:val="00FE4B5F"/>
    <w:rsid w:val="00FE537D"/>
    <w:rsid w:val="00FE5747"/>
    <w:rsid w:val="00FE5A52"/>
    <w:rsid w:val="00FE6975"/>
    <w:rsid w:val="00FE746E"/>
    <w:rsid w:val="00FE7642"/>
    <w:rsid w:val="00FF0ECB"/>
    <w:rsid w:val="00FF35B8"/>
    <w:rsid w:val="00FF3BEF"/>
    <w:rsid w:val="00FF403F"/>
    <w:rsid w:val="00FF461B"/>
    <w:rsid w:val="00FF54C7"/>
    <w:rsid w:val="00FF5AC2"/>
    <w:rsid w:val="00FF6A60"/>
    <w:rsid w:val="00FF6DFA"/>
    <w:rsid w:val="00FF7DA8"/>
    <w:rsid w:val="031B2C7F"/>
    <w:rsid w:val="04477AA3"/>
    <w:rsid w:val="0492044B"/>
    <w:rsid w:val="049D34CB"/>
    <w:rsid w:val="04D57D21"/>
    <w:rsid w:val="04DB26FC"/>
    <w:rsid w:val="0551544E"/>
    <w:rsid w:val="057648ED"/>
    <w:rsid w:val="07321D7E"/>
    <w:rsid w:val="0865780B"/>
    <w:rsid w:val="08DF474E"/>
    <w:rsid w:val="08EB6950"/>
    <w:rsid w:val="0966277A"/>
    <w:rsid w:val="09D109CD"/>
    <w:rsid w:val="0AE90044"/>
    <w:rsid w:val="0B662015"/>
    <w:rsid w:val="0BDA2FAB"/>
    <w:rsid w:val="0C9605A0"/>
    <w:rsid w:val="0CCD48BE"/>
    <w:rsid w:val="0D110FA6"/>
    <w:rsid w:val="0D5D20E6"/>
    <w:rsid w:val="0D9139C1"/>
    <w:rsid w:val="0DDF40A1"/>
    <w:rsid w:val="0DEE2834"/>
    <w:rsid w:val="0E197DBB"/>
    <w:rsid w:val="0E572FD9"/>
    <w:rsid w:val="0F240DC4"/>
    <w:rsid w:val="0F9D07CF"/>
    <w:rsid w:val="10EB7109"/>
    <w:rsid w:val="11DC1F34"/>
    <w:rsid w:val="12A83E03"/>
    <w:rsid w:val="13973E82"/>
    <w:rsid w:val="13977236"/>
    <w:rsid w:val="150D43F1"/>
    <w:rsid w:val="15396F94"/>
    <w:rsid w:val="15F15AC1"/>
    <w:rsid w:val="169A7F07"/>
    <w:rsid w:val="16EB0762"/>
    <w:rsid w:val="16F36D54"/>
    <w:rsid w:val="171952CF"/>
    <w:rsid w:val="1742432E"/>
    <w:rsid w:val="17763889"/>
    <w:rsid w:val="17BE7C25"/>
    <w:rsid w:val="184C63F2"/>
    <w:rsid w:val="18664544"/>
    <w:rsid w:val="188F4FDE"/>
    <w:rsid w:val="19245B38"/>
    <w:rsid w:val="1A295829"/>
    <w:rsid w:val="1C2F7E18"/>
    <w:rsid w:val="1C6B037B"/>
    <w:rsid w:val="1D491D3F"/>
    <w:rsid w:val="1D837837"/>
    <w:rsid w:val="1E544E3F"/>
    <w:rsid w:val="1EE1629A"/>
    <w:rsid w:val="1EF06916"/>
    <w:rsid w:val="1EF34658"/>
    <w:rsid w:val="1EF74148"/>
    <w:rsid w:val="1FF04A0B"/>
    <w:rsid w:val="202229D0"/>
    <w:rsid w:val="20B61324"/>
    <w:rsid w:val="211F7986"/>
    <w:rsid w:val="21374034"/>
    <w:rsid w:val="218511F8"/>
    <w:rsid w:val="21BC51D5"/>
    <w:rsid w:val="22414AB5"/>
    <w:rsid w:val="231134FB"/>
    <w:rsid w:val="23DD0DC1"/>
    <w:rsid w:val="23FF13A9"/>
    <w:rsid w:val="24223A4E"/>
    <w:rsid w:val="24B108F5"/>
    <w:rsid w:val="25EE7927"/>
    <w:rsid w:val="25F413E1"/>
    <w:rsid w:val="2604539D"/>
    <w:rsid w:val="26D94133"/>
    <w:rsid w:val="27207FB4"/>
    <w:rsid w:val="27507933"/>
    <w:rsid w:val="27FD51DD"/>
    <w:rsid w:val="280C4B65"/>
    <w:rsid w:val="28187FE7"/>
    <w:rsid w:val="29617B77"/>
    <w:rsid w:val="2A8B7D97"/>
    <w:rsid w:val="2A9A1E2C"/>
    <w:rsid w:val="2AF43712"/>
    <w:rsid w:val="2C324A12"/>
    <w:rsid w:val="2CA96379"/>
    <w:rsid w:val="2CB371D5"/>
    <w:rsid w:val="2D1B36F8"/>
    <w:rsid w:val="2D4D7629"/>
    <w:rsid w:val="2D8F19F0"/>
    <w:rsid w:val="2D902422"/>
    <w:rsid w:val="2DBA2F11"/>
    <w:rsid w:val="2DC93154"/>
    <w:rsid w:val="2E3305CD"/>
    <w:rsid w:val="2E513149"/>
    <w:rsid w:val="2F0E4B96"/>
    <w:rsid w:val="300736D4"/>
    <w:rsid w:val="302A1EA4"/>
    <w:rsid w:val="313A3FC5"/>
    <w:rsid w:val="319568D6"/>
    <w:rsid w:val="339935C8"/>
    <w:rsid w:val="344972D8"/>
    <w:rsid w:val="348245F6"/>
    <w:rsid w:val="35A13F7A"/>
    <w:rsid w:val="37313B18"/>
    <w:rsid w:val="37BD1050"/>
    <w:rsid w:val="37D41ABC"/>
    <w:rsid w:val="37ED3EE3"/>
    <w:rsid w:val="37FA03AE"/>
    <w:rsid w:val="383B2EA0"/>
    <w:rsid w:val="390E0EFB"/>
    <w:rsid w:val="3A3C2EFF"/>
    <w:rsid w:val="3A5F1FA3"/>
    <w:rsid w:val="3A8F4613"/>
    <w:rsid w:val="3AC70A1B"/>
    <w:rsid w:val="3AE077C2"/>
    <w:rsid w:val="3B23140C"/>
    <w:rsid w:val="3BAE1BDB"/>
    <w:rsid w:val="3D136199"/>
    <w:rsid w:val="3D4A5933"/>
    <w:rsid w:val="3E4F2FC3"/>
    <w:rsid w:val="3E9A37FD"/>
    <w:rsid w:val="3EA370A9"/>
    <w:rsid w:val="3EE80F60"/>
    <w:rsid w:val="3FA955F3"/>
    <w:rsid w:val="4033445D"/>
    <w:rsid w:val="406C796F"/>
    <w:rsid w:val="407D392A"/>
    <w:rsid w:val="415471E5"/>
    <w:rsid w:val="41921A01"/>
    <w:rsid w:val="425E0638"/>
    <w:rsid w:val="42827F46"/>
    <w:rsid w:val="43185110"/>
    <w:rsid w:val="438020AF"/>
    <w:rsid w:val="440A72F3"/>
    <w:rsid w:val="441B5933"/>
    <w:rsid w:val="45513D03"/>
    <w:rsid w:val="459C42DF"/>
    <w:rsid w:val="45BE6EBE"/>
    <w:rsid w:val="45D87F80"/>
    <w:rsid w:val="45FC3543"/>
    <w:rsid w:val="46342CDD"/>
    <w:rsid w:val="46503FBA"/>
    <w:rsid w:val="48382F58"/>
    <w:rsid w:val="486F26F2"/>
    <w:rsid w:val="487877F8"/>
    <w:rsid w:val="488B752C"/>
    <w:rsid w:val="489E5E23"/>
    <w:rsid w:val="4904108C"/>
    <w:rsid w:val="49682019"/>
    <w:rsid w:val="49E859E3"/>
    <w:rsid w:val="49F7299F"/>
    <w:rsid w:val="4A143551"/>
    <w:rsid w:val="4AA85ABC"/>
    <w:rsid w:val="4BA40904"/>
    <w:rsid w:val="4BFC604B"/>
    <w:rsid w:val="4C5553E2"/>
    <w:rsid w:val="4CE07741"/>
    <w:rsid w:val="4E010726"/>
    <w:rsid w:val="4E1A47D1"/>
    <w:rsid w:val="4E50267E"/>
    <w:rsid w:val="4E741E0A"/>
    <w:rsid w:val="4E903F0F"/>
    <w:rsid w:val="4F2608AE"/>
    <w:rsid w:val="4F8B6063"/>
    <w:rsid w:val="4FAC7D88"/>
    <w:rsid w:val="4FCB1B67"/>
    <w:rsid w:val="50654494"/>
    <w:rsid w:val="50EC0D83"/>
    <w:rsid w:val="50FB0FC7"/>
    <w:rsid w:val="5148278E"/>
    <w:rsid w:val="521F525D"/>
    <w:rsid w:val="52495D62"/>
    <w:rsid w:val="528F7C18"/>
    <w:rsid w:val="52C934C8"/>
    <w:rsid w:val="52F51D0F"/>
    <w:rsid w:val="53095C1D"/>
    <w:rsid w:val="537B1F4B"/>
    <w:rsid w:val="53D8739D"/>
    <w:rsid w:val="53ED2DCE"/>
    <w:rsid w:val="54566BC1"/>
    <w:rsid w:val="55915A56"/>
    <w:rsid w:val="55A04E9F"/>
    <w:rsid w:val="55BD1C3A"/>
    <w:rsid w:val="561754A3"/>
    <w:rsid w:val="570606C5"/>
    <w:rsid w:val="57A44166"/>
    <w:rsid w:val="57CC0FC7"/>
    <w:rsid w:val="580D0684"/>
    <w:rsid w:val="581B1F31"/>
    <w:rsid w:val="587C0C3F"/>
    <w:rsid w:val="58F76C17"/>
    <w:rsid w:val="59C670EE"/>
    <w:rsid w:val="59E7033A"/>
    <w:rsid w:val="5AAD0981"/>
    <w:rsid w:val="5AC60D0D"/>
    <w:rsid w:val="5B4B22D5"/>
    <w:rsid w:val="5B5639C9"/>
    <w:rsid w:val="5B841BB9"/>
    <w:rsid w:val="5C0A6562"/>
    <w:rsid w:val="5C981DBF"/>
    <w:rsid w:val="5D094F1C"/>
    <w:rsid w:val="5D8B36D2"/>
    <w:rsid w:val="5E2558D5"/>
    <w:rsid w:val="5E8F0FA0"/>
    <w:rsid w:val="600A16B9"/>
    <w:rsid w:val="600F3FD5"/>
    <w:rsid w:val="60625B78"/>
    <w:rsid w:val="606E2515"/>
    <w:rsid w:val="61267576"/>
    <w:rsid w:val="61585C76"/>
    <w:rsid w:val="619D1FFC"/>
    <w:rsid w:val="6212759D"/>
    <w:rsid w:val="624117B6"/>
    <w:rsid w:val="63536A40"/>
    <w:rsid w:val="63FA3360"/>
    <w:rsid w:val="641A725D"/>
    <w:rsid w:val="64497FDE"/>
    <w:rsid w:val="64B452BD"/>
    <w:rsid w:val="655B1EAA"/>
    <w:rsid w:val="65901886"/>
    <w:rsid w:val="67941CC2"/>
    <w:rsid w:val="68AD6BF3"/>
    <w:rsid w:val="68B65B88"/>
    <w:rsid w:val="68BA5430"/>
    <w:rsid w:val="68CD1043"/>
    <w:rsid w:val="69586B5E"/>
    <w:rsid w:val="69C266CE"/>
    <w:rsid w:val="6A54105E"/>
    <w:rsid w:val="6AF6580A"/>
    <w:rsid w:val="6B804EDB"/>
    <w:rsid w:val="6C223454"/>
    <w:rsid w:val="6D6F091A"/>
    <w:rsid w:val="6DAB2A7C"/>
    <w:rsid w:val="6E707E4E"/>
    <w:rsid w:val="6F4479B0"/>
    <w:rsid w:val="70FF3D63"/>
    <w:rsid w:val="71063344"/>
    <w:rsid w:val="711A294B"/>
    <w:rsid w:val="714B6FA9"/>
    <w:rsid w:val="719A3A8C"/>
    <w:rsid w:val="71F56BB8"/>
    <w:rsid w:val="721455EC"/>
    <w:rsid w:val="72BD3ED6"/>
    <w:rsid w:val="72D7010B"/>
    <w:rsid w:val="73112E69"/>
    <w:rsid w:val="7346211D"/>
    <w:rsid w:val="7363682B"/>
    <w:rsid w:val="75E17719"/>
    <w:rsid w:val="75F662E4"/>
    <w:rsid w:val="762304F4"/>
    <w:rsid w:val="76723FC6"/>
    <w:rsid w:val="77255758"/>
    <w:rsid w:val="77831864"/>
    <w:rsid w:val="77951EED"/>
    <w:rsid w:val="77D0645A"/>
    <w:rsid w:val="786B2FFB"/>
    <w:rsid w:val="78857244"/>
    <w:rsid w:val="788C05D2"/>
    <w:rsid w:val="79780E26"/>
    <w:rsid w:val="7AAB012F"/>
    <w:rsid w:val="7B3A2568"/>
    <w:rsid w:val="7BE00FB1"/>
    <w:rsid w:val="7CC83BA3"/>
    <w:rsid w:val="7CED53B8"/>
    <w:rsid w:val="7DF06F0E"/>
    <w:rsid w:val="7E6C518C"/>
    <w:rsid w:val="7E8A7DA4"/>
    <w:rsid w:val="7ED625A7"/>
    <w:rsid w:val="7F052E8D"/>
    <w:rsid w:val="7F280929"/>
    <w:rsid w:val="7F694681"/>
    <w:rsid w:val="7F936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5"/>
    <w:link w:val="54"/>
    <w:qFormat/>
    <w:uiPriority w:val="0"/>
    <w:pPr>
      <w:numPr>
        <w:ilvl w:val="2"/>
        <w:numId w:val="1"/>
      </w:numPr>
      <w:autoSpaceDE w:val="0"/>
      <w:autoSpaceDN w:val="0"/>
      <w:adjustRightInd w:val="0"/>
      <w:spacing w:line="300" w:lineRule="auto"/>
      <w:textAlignment w:val="baseline"/>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numPr>
        <w:ilvl w:val="6"/>
        <w:numId w:val="2"/>
      </w:numPr>
      <w:adjustRightInd w:val="0"/>
      <w:spacing w:before="240" w:after="64" w:line="320" w:lineRule="atLeast"/>
      <w:textAlignment w:val="baseline"/>
      <w:outlineLvl w:val="6"/>
    </w:pPr>
    <w:rPr>
      <w:rFonts w:ascii="宋体" w:eastAsia="仿宋_GB2312"/>
      <w:b/>
      <w:kern w:val="0"/>
      <w:sz w:val="24"/>
    </w:rPr>
  </w:style>
  <w:style w:type="paragraph" w:styleId="10">
    <w:name w:val="heading 8"/>
    <w:basedOn w:val="1"/>
    <w:next w:val="1"/>
    <w:qFormat/>
    <w:uiPriority w:val="0"/>
    <w:pPr>
      <w:keepNext/>
      <w:keepLines/>
      <w:numPr>
        <w:ilvl w:val="7"/>
        <w:numId w:val="2"/>
      </w:numPr>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2"/>
      </w:numPr>
      <w:adjustRightInd w:val="0"/>
      <w:spacing w:before="240" w:after="64" w:line="320" w:lineRule="atLeast"/>
      <w:textAlignment w:val="baseline"/>
      <w:outlineLvl w:val="8"/>
    </w:pPr>
    <w:rPr>
      <w:rFonts w:ascii="Arial" w:hAnsi="Arial" w:eastAsia="黑体"/>
      <w:kern w:val="0"/>
      <w:sz w:val="28"/>
    </w:rPr>
  </w:style>
  <w:style w:type="character" w:default="1" w:styleId="47">
    <w:name w:val="Default Paragraph Font"/>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5">
    <w:name w:val="Normal Indent"/>
    <w:basedOn w:val="1"/>
    <w:link w:val="55"/>
    <w:qFormat/>
    <w:uiPriority w:val="0"/>
    <w:pPr>
      <w:ind w:firstLine="420"/>
    </w:pPr>
  </w:style>
  <w:style w:type="paragraph" w:styleId="12">
    <w:name w:val="List Bullet"/>
    <w:basedOn w:val="1"/>
    <w:qFormat/>
    <w:uiPriority w:val="0"/>
    <w:pPr>
      <w:widowControl/>
      <w:numPr>
        <w:ilvl w:val="0"/>
        <w:numId w:val="3"/>
      </w:numPr>
      <w:spacing w:before="100" w:beforeAutospacing="1" w:after="156" w:afterLines="50"/>
      <w:jc w:val="left"/>
    </w:pPr>
    <w:rPr>
      <w:kern w:val="0"/>
    </w:rPr>
  </w:style>
  <w:style w:type="paragraph" w:styleId="13">
    <w:name w:val="Document Map"/>
    <w:basedOn w:val="1"/>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3"/>
    <w:basedOn w:val="1"/>
    <w:qFormat/>
    <w:uiPriority w:val="0"/>
    <w:rPr>
      <w:rFonts w:ascii="宋体" w:hAnsi="宋体"/>
      <w:sz w:val="36"/>
    </w:rPr>
  </w:style>
  <w:style w:type="paragraph" w:styleId="16">
    <w:name w:val="Body Text"/>
    <w:basedOn w:val="1"/>
    <w:next w:val="17"/>
    <w:link w:val="57"/>
    <w:qFormat/>
    <w:uiPriority w:val="0"/>
    <w:pPr>
      <w:spacing w:after="120" w:afterLines="0" w:afterAutospacing="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8">
    <w:name w:val="Body Text Indent"/>
    <w:basedOn w:val="1"/>
    <w:next w:val="19"/>
    <w:link w:val="58"/>
    <w:qFormat/>
    <w:uiPriority w:val="0"/>
    <w:pPr>
      <w:spacing w:line="480" w:lineRule="auto"/>
      <w:ind w:firstLine="600"/>
    </w:pPr>
    <w:rPr>
      <w:sz w:val="28"/>
    </w:rPr>
  </w:style>
  <w:style w:type="paragraph" w:styleId="19">
    <w:name w:val="Body Text First Indent 2"/>
    <w:basedOn w:val="18"/>
    <w:qFormat/>
    <w:uiPriority w:val="0"/>
    <w:pPr>
      <w:widowControl/>
      <w:spacing w:after="120" w:line="276" w:lineRule="auto"/>
      <w:ind w:left="420" w:leftChars="200" w:firstLine="420"/>
      <w:jc w:val="left"/>
    </w:pPr>
    <w:rPr>
      <w:rFonts w:ascii="Calibri" w:hAnsi="Calibri"/>
      <w:sz w:val="22"/>
      <w:lang w:eastAsia="en-US"/>
    </w:rPr>
  </w:style>
  <w:style w:type="paragraph" w:styleId="20">
    <w:name w:val="List Bullet 2"/>
    <w:basedOn w:val="1"/>
    <w:qFormat/>
    <w:uiPriority w:val="0"/>
    <w:pPr>
      <w:tabs>
        <w:tab w:val="left" w:pos="360"/>
        <w:tab w:val="left" w:pos="1191"/>
      </w:tabs>
      <w:snapToGrid w:val="0"/>
      <w:spacing w:line="360" w:lineRule="auto"/>
      <w:ind w:left="482" w:hanging="482" w:hangingChars="200"/>
      <w:jc w:val="left"/>
    </w:pPr>
    <w:rPr>
      <w:b/>
      <w:sz w:val="24"/>
    </w:rPr>
  </w:style>
  <w:style w:type="paragraph" w:styleId="21">
    <w:name w:val="toc 5"/>
    <w:basedOn w:val="1"/>
    <w:next w:val="1"/>
    <w:qFormat/>
    <w:uiPriority w:val="0"/>
    <w:pPr>
      <w:spacing w:after="156" w:afterLines="50" w:afterAutospacing="0"/>
      <w:ind w:left="840"/>
      <w:jc w:val="left"/>
    </w:pPr>
    <w:rPr>
      <w:snapToGrid w:val="0"/>
      <w:kern w:val="0"/>
      <w:sz w:val="18"/>
    </w:rPr>
  </w:style>
  <w:style w:type="paragraph" w:styleId="22">
    <w:name w:val="toc 3"/>
    <w:basedOn w:val="1"/>
    <w:next w:val="1"/>
    <w:qFormat/>
    <w:uiPriority w:val="0"/>
    <w:pPr>
      <w:tabs>
        <w:tab w:val="right" w:leader="dot" w:pos="8296"/>
      </w:tabs>
      <w:jc w:val="left"/>
    </w:pPr>
    <w:rPr>
      <w:b/>
    </w:rPr>
  </w:style>
  <w:style w:type="paragraph" w:styleId="23">
    <w:name w:val="Plain Text"/>
    <w:basedOn w:val="1"/>
    <w:link w:val="59"/>
    <w:qFormat/>
    <w:uiPriority w:val="0"/>
    <w:pPr>
      <w:widowControl/>
      <w:overflowPunct w:val="0"/>
      <w:autoSpaceDE w:val="0"/>
      <w:autoSpaceDN w:val="0"/>
      <w:adjustRightInd w:val="0"/>
      <w:jc w:val="left"/>
      <w:textAlignment w:val="baseline"/>
    </w:pPr>
    <w:rPr>
      <w:rFonts w:ascii="宋体" w:hAnsi="Courier New"/>
      <w:kern w:val="0"/>
    </w:rPr>
  </w:style>
  <w:style w:type="paragraph" w:styleId="24">
    <w:name w:val="toc 8"/>
    <w:basedOn w:val="1"/>
    <w:next w:val="1"/>
    <w:qFormat/>
    <w:uiPriority w:val="0"/>
    <w:pPr>
      <w:spacing w:after="156" w:afterLines="50" w:afterAutospacing="0"/>
      <w:ind w:left="1470"/>
      <w:jc w:val="left"/>
    </w:pPr>
    <w:rPr>
      <w:snapToGrid w:val="0"/>
      <w:kern w:val="0"/>
      <w:sz w:val="18"/>
    </w:rPr>
  </w:style>
  <w:style w:type="paragraph" w:styleId="25">
    <w:name w:val="Date"/>
    <w:basedOn w:val="1"/>
    <w:next w:val="1"/>
    <w:qFormat/>
    <w:uiPriority w:val="0"/>
    <w:pPr>
      <w:ind w:left="100"/>
    </w:pPr>
    <w:rPr>
      <w:sz w:val="28"/>
    </w:rPr>
  </w:style>
  <w:style w:type="paragraph" w:styleId="26">
    <w:name w:val="Body Text Indent 2"/>
    <w:basedOn w:val="1"/>
    <w:qFormat/>
    <w:uiPriority w:val="0"/>
    <w:pPr>
      <w:spacing w:after="120" w:afterLines="0" w:afterAutospacing="0" w:line="480" w:lineRule="auto"/>
      <w:ind w:left="420" w:leftChars="200"/>
    </w:pPr>
  </w:style>
  <w:style w:type="paragraph" w:styleId="27">
    <w:name w:val="endnote text"/>
    <w:basedOn w:val="1"/>
    <w:qFormat/>
    <w:uiPriority w:val="0"/>
    <w:pPr>
      <w:snapToGrid w:val="0"/>
      <w:spacing w:after="156" w:afterLines="50" w:afterAutospacing="0"/>
      <w:jc w:val="left"/>
    </w:pPr>
    <w:rPr>
      <w:rFonts w:ascii="宋体"/>
      <w:snapToGrid w:val="0"/>
      <w:kern w:val="0"/>
    </w:rPr>
  </w:style>
  <w:style w:type="paragraph" w:styleId="28">
    <w:name w:val="Balloon Text"/>
    <w:basedOn w:val="1"/>
    <w:qFormat/>
    <w:uiPriority w:val="0"/>
    <w:rPr>
      <w:sz w:val="18"/>
    </w:rPr>
  </w:style>
  <w:style w:type="paragraph" w:styleId="29">
    <w:name w:val="footer"/>
    <w:basedOn w:val="1"/>
    <w:qFormat/>
    <w:uiPriority w:val="0"/>
    <w:pPr>
      <w:tabs>
        <w:tab w:val="center" w:pos="4153"/>
        <w:tab w:val="right" w:pos="8306"/>
      </w:tabs>
      <w:snapToGrid w:val="0"/>
      <w:jc w:val="left"/>
    </w:pPr>
    <w:rPr>
      <w:sz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beforeLines="0" w:beforeAutospacing="0" w:after="120" w:afterLines="0" w:afterAutospacing="0"/>
      <w:jc w:val="left"/>
    </w:pPr>
    <w:rPr>
      <w:b/>
      <w:caps/>
    </w:rPr>
  </w:style>
  <w:style w:type="paragraph" w:styleId="32">
    <w:name w:val="toc 4"/>
    <w:basedOn w:val="1"/>
    <w:next w:val="1"/>
    <w:qFormat/>
    <w:uiPriority w:val="0"/>
    <w:pPr>
      <w:ind w:left="629"/>
      <w:jc w:val="left"/>
    </w:pPr>
    <w:rPr>
      <w:snapToGrid w:val="0"/>
      <w:kern w:val="0"/>
    </w:rPr>
  </w:style>
  <w:style w:type="paragraph" w:styleId="33">
    <w:name w:val="Subtitle"/>
    <w:basedOn w:val="1"/>
    <w:qFormat/>
    <w:uiPriority w:val="0"/>
    <w:pPr>
      <w:spacing w:after="156" w:afterLines="50" w:afterAutospacing="0"/>
      <w:jc w:val="center"/>
    </w:pPr>
    <w:rPr>
      <w:rFonts w:ascii="宋体"/>
      <w:i/>
      <w:snapToGrid w:val="0"/>
      <w:kern w:val="0"/>
      <w:sz w:val="36"/>
      <w:lang w:val="en-AU"/>
    </w:rPr>
  </w:style>
  <w:style w:type="paragraph" w:styleId="34">
    <w:name w:val="toc 6"/>
    <w:basedOn w:val="1"/>
    <w:next w:val="1"/>
    <w:qFormat/>
    <w:uiPriority w:val="39"/>
    <w:pPr>
      <w:ind w:left="2100" w:leftChars="1000"/>
    </w:pPr>
  </w:style>
  <w:style w:type="paragraph" w:styleId="35">
    <w:name w:val="Body Text Indent 3"/>
    <w:basedOn w:val="1"/>
    <w:qFormat/>
    <w:uiPriority w:val="0"/>
    <w:pPr>
      <w:spacing w:line="500" w:lineRule="atLeast"/>
      <w:ind w:firstLine="720" w:firstLineChars="300"/>
    </w:pPr>
    <w:rPr>
      <w:sz w:val="24"/>
    </w:rPr>
  </w:style>
  <w:style w:type="paragraph" w:styleId="36">
    <w:name w:val="table of figures"/>
    <w:basedOn w:val="1"/>
    <w:next w:val="1"/>
    <w:qFormat/>
    <w:uiPriority w:val="0"/>
    <w:pPr>
      <w:numPr>
        <w:ilvl w:val="0"/>
        <w:numId w:val="4"/>
      </w:numPr>
      <w:spacing w:line="360" w:lineRule="auto"/>
      <w:jc w:val="left"/>
    </w:pPr>
    <w:rPr>
      <w:smallCaps/>
      <w:sz w:val="20"/>
    </w:rPr>
  </w:style>
  <w:style w:type="paragraph" w:styleId="37">
    <w:name w:val="toc 2"/>
    <w:basedOn w:val="1"/>
    <w:next w:val="1"/>
    <w:qFormat/>
    <w:uiPriority w:val="0"/>
    <w:pPr>
      <w:tabs>
        <w:tab w:val="right" w:leader="dot" w:pos="8296"/>
      </w:tabs>
      <w:ind w:left="210"/>
      <w:jc w:val="left"/>
    </w:pPr>
    <w:rPr>
      <w:b/>
      <w:smallCaps/>
    </w:rPr>
  </w:style>
  <w:style w:type="paragraph" w:styleId="38">
    <w:name w:val="Body Text 2"/>
    <w:basedOn w:val="1"/>
    <w:qFormat/>
    <w:uiPriority w:val="0"/>
    <w:pPr>
      <w:autoSpaceDE w:val="0"/>
      <w:autoSpaceDN w:val="0"/>
      <w:adjustRightInd w:val="0"/>
    </w:pPr>
    <w:rPr>
      <w:color w:val="000000"/>
    </w:rPr>
  </w:style>
  <w:style w:type="paragraph" w:styleId="39">
    <w:name w:val="HTML Preformatted"/>
    <w:basedOn w:val="1"/>
    <w:qFormat/>
    <w:uiPriority w:val="0"/>
    <w:rPr>
      <w:rFonts w:ascii="Courier New" w:hAnsi="Courier New"/>
      <w:sz w:val="20"/>
    </w:rPr>
  </w:style>
  <w:style w:type="paragraph" w:styleId="4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1">
    <w:name w:val="index 1"/>
    <w:basedOn w:val="1"/>
    <w:next w:val="1"/>
    <w:qFormat/>
    <w:uiPriority w:val="0"/>
  </w:style>
  <w:style w:type="paragraph" w:styleId="42">
    <w:name w:val="Title"/>
    <w:basedOn w:val="1"/>
    <w:next w:val="1"/>
    <w:link w:val="60"/>
    <w:qFormat/>
    <w:uiPriority w:val="0"/>
    <w:pPr>
      <w:widowControl/>
      <w:overflowPunct w:val="0"/>
      <w:autoSpaceDE w:val="0"/>
      <w:autoSpaceDN w:val="0"/>
      <w:adjustRightInd w:val="0"/>
      <w:jc w:val="center"/>
      <w:textAlignment w:val="baseline"/>
    </w:pPr>
    <w:rPr>
      <w:b/>
      <w:kern w:val="0"/>
      <w:sz w:val="24"/>
      <w:lang w:val="en-GB"/>
    </w:rPr>
  </w:style>
  <w:style w:type="paragraph" w:styleId="43">
    <w:name w:val="annotation subject"/>
    <w:basedOn w:val="14"/>
    <w:next w:val="14"/>
    <w:link w:val="61"/>
    <w:unhideWhenUsed/>
    <w:qFormat/>
    <w:uiPriority w:val="0"/>
    <w:rPr>
      <w:b/>
      <w:bCs/>
    </w:rPr>
  </w:style>
  <w:style w:type="paragraph" w:styleId="44">
    <w:name w:val="Body Text First Indent"/>
    <w:basedOn w:val="16"/>
    <w:next w:val="1"/>
    <w:qFormat/>
    <w:uiPriority w:val="0"/>
    <w:pPr>
      <w:spacing w:line="360" w:lineRule="auto"/>
      <w:ind w:firstLine="200" w:firstLineChars="200"/>
      <w:jc w:val="left"/>
    </w:pPr>
    <w:rPr>
      <w:sz w:val="24"/>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22"/>
    <w:rPr>
      <w:b/>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20"/>
    <w:rPr>
      <w:i/>
      <w:iCs/>
    </w:rPr>
  </w:style>
  <w:style w:type="character" w:styleId="52">
    <w:name w:val="Hyperlink"/>
    <w:basedOn w:val="47"/>
    <w:qFormat/>
    <w:uiPriority w:val="99"/>
    <w:rPr>
      <w:color w:val="0000FF"/>
      <w:u w:val="single"/>
    </w:rPr>
  </w:style>
  <w:style w:type="character" w:styleId="53">
    <w:name w:val="annotation reference"/>
    <w:qFormat/>
    <w:uiPriority w:val="0"/>
    <w:rPr>
      <w:sz w:val="21"/>
    </w:rPr>
  </w:style>
  <w:style w:type="character" w:customStyle="1" w:styleId="54">
    <w:name w:val="标题 3 Char"/>
    <w:link w:val="4"/>
    <w:qFormat/>
    <w:uiPriority w:val="0"/>
    <w:rPr>
      <w:b/>
      <w:kern w:val="2"/>
      <w:sz w:val="32"/>
    </w:rPr>
  </w:style>
  <w:style w:type="character" w:customStyle="1" w:styleId="55">
    <w:name w:val="正文缩进 Char"/>
    <w:link w:val="5"/>
    <w:qFormat/>
    <w:uiPriority w:val="0"/>
    <w:rPr>
      <w:rFonts w:eastAsia="宋体"/>
      <w:kern w:val="2"/>
      <w:sz w:val="21"/>
      <w:lang w:val="en-US" w:eastAsia="zh-CN"/>
    </w:rPr>
  </w:style>
  <w:style w:type="character" w:customStyle="1" w:styleId="56">
    <w:name w:val="批注文字 Char"/>
    <w:link w:val="14"/>
    <w:qFormat/>
    <w:uiPriority w:val="0"/>
    <w:rPr>
      <w:kern w:val="2"/>
      <w:sz w:val="21"/>
    </w:rPr>
  </w:style>
  <w:style w:type="character" w:customStyle="1" w:styleId="57">
    <w:name w:val="正文文本 Char"/>
    <w:link w:val="16"/>
    <w:qFormat/>
    <w:uiPriority w:val="0"/>
    <w:rPr>
      <w:rFonts w:eastAsia="宋体"/>
      <w:kern w:val="2"/>
      <w:sz w:val="21"/>
      <w:lang w:val="en-US" w:eastAsia="zh-CN"/>
    </w:rPr>
  </w:style>
  <w:style w:type="character" w:customStyle="1" w:styleId="58">
    <w:name w:val="正文文本缩进 Char"/>
    <w:link w:val="18"/>
    <w:qFormat/>
    <w:uiPriority w:val="0"/>
    <w:rPr>
      <w:kern w:val="2"/>
      <w:sz w:val="28"/>
    </w:rPr>
  </w:style>
  <w:style w:type="character" w:customStyle="1" w:styleId="59">
    <w:name w:val="纯文本 Char"/>
    <w:link w:val="23"/>
    <w:qFormat/>
    <w:uiPriority w:val="0"/>
    <w:rPr>
      <w:rFonts w:ascii="宋体" w:hAnsi="Courier New" w:eastAsia="宋体"/>
      <w:sz w:val="21"/>
      <w:lang w:val="en-US" w:eastAsia="zh-CN"/>
    </w:rPr>
  </w:style>
  <w:style w:type="character" w:customStyle="1" w:styleId="60">
    <w:name w:val="标题 Char"/>
    <w:link w:val="42"/>
    <w:qFormat/>
    <w:uiPriority w:val="0"/>
    <w:rPr>
      <w:b/>
      <w:sz w:val="24"/>
      <w:lang w:val="en-GB"/>
    </w:rPr>
  </w:style>
  <w:style w:type="character" w:customStyle="1" w:styleId="61">
    <w:name w:val="批注主题 Char"/>
    <w:link w:val="43"/>
    <w:qFormat/>
    <w:uiPriority w:val="0"/>
  </w:style>
  <w:style w:type="paragraph" w:customStyle="1" w:styleId="62">
    <w:name w:val="目录 71"/>
    <w:next w:val="1"/>
    <w:qFormat/>
    <w:uiPriority w:val="0"/>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63">
    <w:name w:val="样式 标题 1 + 四号 加粗"/>
    <w:basedOn w:val="2"/>
    <w:qFormat/>
    <w:uiPriority w:val="0"/>
  </w:style>
  <w:style w:type="character" w:customStyle="1" w:styleId="64">
    <w:name w:val="font01"/>
    <w:basedOn w:val="47"/>
    <w:qFormat/>
    <w:uiPriority w:val="0"/>
    <w:rPr>
      <w:rFonts w:hint="eastAsia" w:ascii="宋体" w:hAnsi="宋体" w:eastAsia="宋体" w:cs="宋体"/>
      <w:color w:val="000000"/>
      <w:sz w:val="24"/>
      <w:szCs w:val="24"/>
      <w:u w:val="none"/>
    </w:rPr>
  </w:style>
  <w:style w:type="character" w:customStyle="1" w:styleId="65">
    <w:name w:val="Head 2"/>
    <w:qFormat/>
    <w:uiPriority w:val="0"/>
    <w:rPr>
      <w:rFonts w:ascii="仿宋_GB2312"/>
      <w:sz w:val="24"/>
    </w:rPr>
  </w:style>
  <w:style w:type="character" w:customStyle="1" w:styleId="66">
    <w:name w:val="style181"/>
    <w:qFormat/>
    <w:uiPriority w:val="0"/>
    <w:rPr>
      <w:rFonts w:hint="default" w:ascii="Arial" w:hAnsi="Arial"/>
      <w:color w:val="000000"/>
      <w:sz w:val="18"/>
    </w:rPr>
  </w:style>
  <w:style w:type="character" w:customStyle="1" w:styleId="67">
    <w:name w:val="tw4winTerm"/>
    <w:qFormat/>
    <w:uiPriority w:val="0"/>
    <w:rPr>
      <w:color w:val="0000FF"/>
    </w:rPr>
  </w:style>
  <w:style w:type="character" w:customStyle="1" w:styleId="68">
    <w:name w:val="huide001"/>
    <w:qFormat/>
    <w:uiPriority w:val="0"/>
    <w:rPr>
      <w:rFonts w:hint="default" w:ascii="Arial" w:hAnsi="Arial"/>
      <w:color w:val="666666"/>
      <w:sz w:val="18"/>
    </w:rPr>
  </w:style>
  <w:style w:type="character" w:customStyle="1" w:styleId="69">
    <w:name w:val="point_normal1"/>
    <w:qFormat/>
    <w:uiPriority w:val="0"/>
    <w:rPr>
      <w:rFonts w:hint="default" w:ascii="Arial" w:hAnsi="Arial"/>
      <w:sz w:val="18"/>
    </w:rPr>
  </w:style>
  <w:style w:type="character" w:customStyle="1" w:styleId="70">
    <w:name w:val="样式 小四"/>
    <w:qFormat/>
    <w:uiPriority w:val="0"/>
    <w:rPr>
      <w:sz w:val="21"/>
    </w:rPr>
  </w:style>
  <w:style w:type="character" w:customStyle="1" w:styleId="71">
    <w:name w:val="tw4winError"/>
    <w:qFormat/>
    <w:uiPriority w:val="0"/>
    <w:rPr>
      <w:rFonts w:ascii="Courier New" w:hAnsi="Courier New"/>
      <w:color w:val="00FF00"/>
      <w:sz w:val="40"/>
    </w:rPr>
  </w:style>
  <w:style w:type="character" w:customStyle="1" w:styleId="72">
    <w:name w:val="标题 1 Char Char"/>
    <w:qFormat/>
    <w:uiPriority w:val="0"/>
    <w:rPr>
      <w:rFonts w:eastAsia="宋体"/>
      <w:b/>
      <w:spacing w:val="-2"/>
      <w:sz w:val="24"/>
      <w:lang w:val="en-US" w:eastAsia="zh-CN"/>
    </w:rPr>
  </w:style>
  <w:style w:type="character" w:customStyle="1" w:styleId="73">
    <w:name w:val="tw4winPopup"/>
    <w:qFormat/>
    <w:uiPriority w:val="0"/>
    <w:rPr>
      <w:rFonts w:ascii="Courier New" w:hAnsi="Courier New"/>
      <w:color w:val="008000"/>
    </w:rPr>
  </w:style>
  <w:style w:type="character" w:customStyle="1" w:styleId="74">
    <w:name w:val="apple-converted-space"/>
    <w:qFormat/>
    <w:uiPriority w:val="0"/>
  </w:style>
  <w:style w:type="character" w:customStyle="1" w:styleId="75">
    <w:name w:val="表正文 Char"/>
    <w:qFormat/>
    <w:uiPriority w:val="0"/>
    <w:rPr>
      <w:rFonts w:eastAsia="宋体"/>
      <w:kern w:val="2"/>
      <w:sz w:val="21"/>
      <w:lang w:val="en-US" w:eastAsia="zh-CN"/>
    </w:rPr>
  </w:style>
  <w:style w:type="character" w:customStyle="1" w:styleId="76">
    <w:name w:val="正文2 Char"/>
    <w:link w:val="77"/>
    <w:qFormat/>
    <w:locked/>
    <w:uiPriority w:val="0"/>
    <w:rPr>
      <w:sz w:val="24"/>
    </w:rPr>
  </w:style>
  <w:style w:type="paragraph" w:customStyle="1" w:styleId="77">
    <w:name w:val="正文2"/>
    <w:basedOn w:val="1"/>
    <w:link w:val="76"/>
    <w:qFormat/>
    <w:uiPriority w:val="0"/>
    <w:pPr>
      <w:spacing w:before="156" w:line="360" w:lineRule="auto"/>
      <w:ind w:firstLine="510" w:firstLineChars="200"/>
    </w:pPr>
    <w:rPr>
      <w:kern w:val="0"/>
      <w:sz w:val="24"/>
    </w:rPr>
  </w:style>
  <w:style w:type="character" w:customStyle="1" w:styleId="78">
    <w:name w:val="tw4winExternal"/>
    <w:qFormat/>
    <w:uiPriority w:val="0"/>
    <w:rPr>
      <w:rFonts w:ascii="Courier New" w:hAnsi="Courier New"/>
      <w:color w:val="808080"/>
    </w:rPr>
  </w:style>
  <w:style w:type="character" w:customStyle="1" w:styleId="79">
    <w:name w:val="mark"/>
    <w:qFormat/>
    <w:uiPriority w:val="0"/>
  </w:style>
  <w:style w:type="character" w:customStyle="1" w:styleId="80">
    <w:name w:val="普通文字 Char Char"/>
    <w:qFormat/>
    <w:uiPriority w:val="0"/>
    <w:rPr>
      <w:rFonts w:ascii="宋体" w:hAnsi="Courier New" w:eastAsia="宋体" w:cs="Courier New"/>
      <w:kern w:val="2"/>
      <w:sz w:val="21"/>
      <w:szCs w:val="21"/>
      <w:lang w:val="en-US" w:eastAsia="zh-CN" w:bidi="ar-SA"/>
    </w:rPr>
  </w:style>
  <w:style w:type="character" w:customStyle="1" w:styleId="81">
    <w:name w:val="line1"/>
    <w:qFormat/>
    <w:uiPriority w:val="0"/>
    <w:rPr>
      <w:u w:val="none"/>
    </w:rPr>
  </w:style>
  <w:style w:type="character" w:customStyle="1" w:styleId="82">
    <w:name w:val="tw4winInternal"/>
    <w:qFormat/>
    <w:uiPriority w:val="0"/>
    <w:rPr>
      <w:rFonts w:ascii="Courier New" w:hAnsi="Courier New"/>
      <w:color w:val="FF0000"/>
    </w:rPr>
  </w:style>
  <w:style w:type="character" w:customStyle="1" w:styleId="83">
    <w:name w:val="paramname3"/>
    <w:qFormat/>
    <w:uiPriority w:val="0"/>
    <w:rPr>
      <w:color w:val="999999"/>
    </w:rPr>
  </w:style>
  <w:style w:type="character" w:customStyle="1" w:styleId="84">
    <w:name w:val="unnamed11"/>
    <w:qFormat/>
    <w:uiPriority w:val="0"/>
    <w:rPr>
      <w:sz w:val="20"/>
    </w:rPr>
  </w:style>
  <w:style w:type="character" w:customStyle="1" w:styleId="85">
    <w:name w:val="tpc_content1"/>
    <w:qFormat/>
    <w:uiPriority w:val="0"/>
    <w:rPr>
      <w:sz w:val="20"/>
    </w:rPr>
  </w:style>
  <w:style w:type="character" w:customStyle="1" w:styleId="86">
    <w:name w:val="tw4winMark"/>
    <w:qFormat/>
    <w:uiPriority w:val="0"/>
    <w:rPr>
      <w:rFonts w:ascii="Courier New" w:hAnsi="Courier New"/>
      <w:vanish/>
      <w:color w:val="800080"/>
      <w:vertAlign w:val="subscript"/>
    </w:rPr>
  </w:style>
  <w:style w:type="character" w:customStyle="1" w:styleId="87">
    <w:name w:val="样式 样式3 + 宋体 五号 Char Char Char Char"/>
    <w:link w:val="88"/>
    <w:qFormat/>
    <w:uiPriority w:val="0"/>
    <w:rPr>
      <w:rFonts w:ascii="宋体" w:hAnsi="宋体"/>
      <w:b/>
      <w:kern w:val="2"/>
      <w:sz w:val="21"/>
    </w:rPr>
  </w:style>
  <w:style w:type="paragraph" w:customStyle="1" w:styleId="88">
    <w:name w:val="样式 样式3 + 宋体 五号 Char Char Char"/>
    <w:basedOn w:val="1"/>
    <w:link w:val="87"/>
    <w:qFormat/>
    <w:uiPriority w:val="0"/>
    <w:pPr>
      <w:keepNext/>
      <w:keepLines/>
      <w:numPr>
        <w:ilvl w:val="2"/>
        <w:numId w:val="5"/>
      </w:numPr>
      <w:tabs>
        <w:tab w:val="left" w:pos="1050"/>
      </w:tabs>
      <w:jc w:val="left"/>
      <w:outlineLvl w:val="7"/>
    </w:pPr>
    <w:rPr>
      <w:rFonts w:ascii="宋体" w:hAnsi="宋体"/>
      <w:b/>
    </w:rPr>
  </w:style>
  <w:style w:type="character" w:customStyle="1" w:styleId="89">
    <w:name w:val="para"/>
    <w:qFormat/>
    <w:uiPriority w:val="0"/>
  </w:style>
  <w:style w:type="character" w:customStyle="1" w:styleId="90">
    <w:name w:val="tw4winJump"/>
    <w:qFormat/>
    <w:uiPriority w:val="0"/>
    <w:rPr>
      <w:rFonts w:ascii="Courier New" w:hAnsi="Courier New"/>
      <w:color w:val="008080"/>
    </w:rPr>
  </w:style>
  <w:style w:type="character" w:customStyle="1" w:styleId="91">
    <w:name w:val="A C"/>
    <w:qFormat/>
    <w:uiPriority w:val="0"/>
    <w:rPr>
      <w:rFonts w:ascii="仿宋_GB2312"/>
      <w:sz w:val="24"/>
    </w:rPr>
  </w:style>
  <w:style w:type="character" w:customStyle="1" w:styleId="92">
    <w:name w:val="Normal Indent Char1 Char1 Char2 Char Char Char Char Char Char Char Char Char Char Char Char Char Char"/>
    <w:qFormat/>
    <w:uiPriority w:val="0"/>
    <w:rPr>
      <w:rFonts w:eastAsia="仿宋_GB2312"/>
      <w:kern w:val="2"/>
      <w:sz w:val="22"/>
      <w:lang w:val="en-US" w:eastAsia="zh-CN"/>
    </w:rPr>
  </w:style>
  <w:style w:type="character" w:customStyle="1" w:styleId="93">
    <w:name w:val="contenttitle1"/>
    <w:qFormat/>
    <w:uiPriority w:val="0"/>
    <w:rPr>
      <w:rFonts w:hint="default" w:ascii="Arial" w:hAnsi="Arial"/>
      <w:b/>
      <w:color w:val="000000"/>
      <w:sz w:val="21"/>
      <w:u w:val="none"/>
    </w:rPr>
  </w:style>
  <w:style w:type="paragraph" w:customStyle="1" w:styleId="94">
    <w:name w:val="沈标题四"/>
    <w:basedOn w:val="6"/>
    <w:next w:val="1"/>
    <w:qFormat/>
    <w:uiPriority w:val="0"/>
    <w:pPr>
      <w:keepNext w:val="0"/>
      <w:keepLines w:val="0"/>
      <w:spacing w:line="377" w:lineRule="auto"/>
    </w:pPr>
    <w:rPr>
      <w:rFonts w:ascii="Arial Narrow" w:hAnsi="Arial Narrow" w:eastAsia="方正姚体"/>
      <w:b w:val="0"/>
      <w:sz w:val="24"/>
    </w:rPr>
  </w:style>
  <w:style w:type="paragraph" w:customStyle="1" w:styleId="95">
    <w:name w:val="paragraph1"/>
    <w:basedOn w:val="1"/>
    <w:qFormat/>
    <w:uiPriority w:val="0"/>
    <w:pPr>
      <w:spacing w:after="93" w:afterLines="30" w:afterAutospacing="0" w:line="360" w:lineRule="auto"/>
      <w:ind w:firstLine="420" w:firstLineChars="200"/>
    </w:pPr>
    <w:rPr>
      <w:rFonts w:eastAsia="楷体_GB2312"/>
      <w:sz w:val="24"/>
    </w:rPr>
  </w:style>
  <w:style w:type="paragraph" w:customStyle="1" w:styleId="96">
    <w:name w:val="样式 标题 2Chapter X.X. Statementh22Header 2l2Level 2 Headhea...1"/>
    <w:basedOn w:val="4"/>
    <w:qFormat/>
    <w:uiPriority w:val="0"/>
    <w:pPr>
      <w:keepNext/>
      <w:numPr>
        <w:ilvl w:val="0"/>
        <w:numId w:val="0"/>
      </w:numPr>
      <w:autoSpaceDE/>
      <w:autoSpaceDN/>
      <w:adjustRightInd/>
      <w:spacing w:before="120" w:beforeLines="0" w:beforeAutospacing="0" w:after="156" w:afterLines="50" w:afterAutospacing="0" w:line="240" w:lineRule="auto"/>
      <w:jc w:val="left"/>
      <w:textAlignment w:val="auto"/>
    </w:pPr>
    <w:rPr>
      <w:rFonts w:ascii="宋体" w:eastAsia="宋体"/>
      <w:snapToGrid w:val="0"/>
      <w:color w:val="auto"/>
      <w:sz w:val="24"/>
    </w:rPr>
  </w:style>
  <w:style w:type="paragraph" w:customStyle="1" w:styleId="97">
    <w:name w:val="S4-L15"/>
    <w:basedOn w:val="1"/>
    <w:qFormat/>
    <w:uiPriority w:val="0"/>
    <w:pPr>
      <w:spacing w:after="120" w:afterLines="0" w:afterAutospacing="0" w:line="360" w:lineRule="auto"/>
      <w:ind w:left="720" w:firstLine="392"/>
    </w:pPr>
    <w:rPr>
      <w:lang w:val="fr-FR"/>
    </w:rPr>
  </w:style>
  <w:style w:type="paragraph" w:customStyle="1" w:styleId="98">
    <w:name w:val="表格标题"/>
    <w:basedOn w:val="99"/>
    <w:qFormat/>
    <w:uiPriority w:val="0"/>
    <w:pPr>
      <w:numPr>
        <w:ilvl w:val="0"/>
        <w:numId w:val="6"/>
      </w:numPr>
      <w:tabs>
        <w:tab w:val="clear" w:pos="360"/>
      </w:tabs>
      <w:ind w:left="0" w:firstLine="0"/>
      <w:jc w:val="center"/>
    </w:pPr>
    <w:rPr>
      <w:b/>
      <w:i/>
    </w:rPr>
  </w:style>
  <w:style w:type="paragraph" w:customStyle="1" w:styleId="99">
    <w:name w:val="表格内容"/>
    <w:basedOn w:val="16"/>
    <w:qFormat/>
    <w:uiPriority w:val="0"/>
    <w:pPr>
      <w:suppressLineNumbers/>
      <w:suppressAutoHyphens/>
    </w:pPr>
    <w:rPr>
      <w:kern w:val="1"/>
      <w:lang w:eastAsia="ar-SA"/>
    </w:rPr>
  </w:style>
  <w:style w:type="paragraph" w:customStyle="1" w:styleId="100">
    <w:name w:val=" Char"/>
    <w:basedOn w:val="1"/>
    <w:qFormat/>
    <w:uiPriority w:val="0"/>
    <w:rPr>
      <w:rFonts w:ascii="仿宋_GB2312" w:eastAsia="仿宋_GB2312"/>
      <w:b/>
      <w:sz w:val="32"/>
    </w:rPr>
  </w:style>
  <w:style w:type="paragraph" w:customStyle="1" w:styleId="101">
    <w:name w:val="Paragraph4"/>
    <w:basedOn w:val="1"/>
    <w:qFormat/>
    <w:uiPriority w:val="0"/>
    <w:pPr>
      <w:spacing w:before="80" w:beforeLines="0" w:beforeAutospacing="0" w:after="156" w:afterLines="50" w:afterAutospacing="0"/>
      <w:ind w:left="2250"/>
    </w:pPr>
    <w:rPr>
      <w:rFonts w:ascii="宋体"/>
      <w:snapToGrid w:val="0"/>
      <w:kern w:val="0"/>
    </w:rPr>
  </w:style>
  <w:style w:type="paragraph" w:customStyle="1" w:styleId="102">
    <w:name w:val="圆点"/>
    <w:basedOn w:val="1"/>
    <w:qFormat/>
    <w:uiPriority w:val="0"/>
    <w:pPr>
      <w:spacing w:before="156" w:beforeLines="50" w:beforeAutospacing="0" w:after="156" w:afterLines="50" w:afterAutospacing="0" w:line="360" w:lineRule="auto"/>
      <w:ind w:firstLine="480" w:firstLineChars="200"/>
    </w:pPr>
    <w:rPr>
      <w:rFonts w:ascii="仿宋_GB2312" w:eastAsia="仿宋_GB2312"/>
      <w:sz w:val="24"/>
    </w:rPr>
  </w:style>
  <w:style w:type="paragraph" w:customStyle="1" w:styleId="103">
    <w:name w:val="样式 标题 1 + 五号1 Char Char Char Char Char Char Char Char Char Char Char Char Char Char Char Char Char"/>
    <w:basedOn w:val="2"/>
    <w:qFormat/>
    <w:uiPriority w:val="0"/>
    <w:pPr>
      <w:numPr>
        <w:ilvl w:val="0"/>
        <w:numId w:val="0"/>
      </w:numPr>
      <w:tabs>
        <w:tab w:val="clear" w:pos="360"/>
      </w:tabs>
      <w:autoSpaceDE/>
      <w:autoSpaceDN/>
      <w:adjustRightInd/>
      <w:spacing w:before="0" w:beforeLines="0" w:beforeAutospacing="0" w:after="0" w:afterLines="0" w:afterAutospacing="0" w:line="480" w:lineRule="auto"/>
      <w:jc w:val="both"/>
      <w:textAlignment w:val="auto"/>
    </w:pPr>
    <w:rPr>
      <w:rFonts w:ascii="Times New Roman" w:hAnsi="Times New Roman" w:eastAsia="宋体"/>
      <w:color w:val="auto"/>
      <w:sz w:val="21"/>
    </w:rPr>
  </w:style>
  <w:style w:type="paragraph" w:customStyle="1" w:styleId="104">
    <w:name w:val="Table Description"/>
    <w:next w:val="1"/>
    <w:qFormat/>
    <w:uiPriority w:val="0"/>
    <w:pPr>
      <w:keepNext/>
      <w:numPr>
        <w:ilvl w:val="5"/>
        <w:numId w:val="7"/>
      </w:numPr>
      <w:snapToGrid w:val="0"/>
      <w:spacing w:before="160" w:after="80"/>
      <w:jc w:val="center"/>
    </w:pPr>
    <w:rPr>
      <w:rFonts w:ascii="Arial" w:hAnsi="Arial" w:eastAsia="黑体" w:cs="Times New Roman"/>
      <w:sz w:val="18"/>
      <w:lang w:val="en-US" w:eastAsia="en-US" w:bidi="ar-SA"/>
    </w:rPr>
  </w:style>
  <w:style w:type="paragraph" w:customStyle="1" w:styleId="105">
    <w:name w:val="文本框内文字"/>
    <w:basedOn w:val="1"/>
    <w:qFormat/>
    <w:uiPriority w:val="0"/>
    <w:pPr>
      <w:spacing w:line="0" w:lineRule="atLeast"/>
    </w:pPr>
    <w:rPr>
      <w:rFonts w:eastAsia="仿宋_GB2312"/>
      <w:sz w:val="22"/>
    </w:rPr>
  </w:style>
  <w:style w:type="paragraph" w:styleId="106">
    <w:name w:val="List Paragraph"/>
    <w:basedOn w:val="1"/>
    <w:qFormat/>
    <w:uiPriority w:val="99"/>
    <w:pPr>
      <w:ind w:firstLine="420" w:firstLineChars="200"/>
    </w:pPr>
    <w:rPr>
      <w:rFonts w:ascii="Calibri" w:hAnsi="Calibri"/>
    </w:rPr>
  </w:style>
  <w:style w:type="paragraph" w:customStyle="1" w:styleId="107">
    <w:name w:val="样式3"/>
    <w:basedOn w:val="10"/>
    <w:next w:val="1"/>
    <w:qFormat/>
    <w:uiPriority w:val="0"/>
    <w:pPr>
      <w:numPr>
        <w:ilvl w:val="2"/>
        <w:numId w:val="5"/>
      </w:numPr>
      <w:tabs>
        <w:tab w:val="left" w:pos="1050"/>
      </w:tabs>
      <w:adjustRightInd/>
      <w:spacing w:line="317" w:lineRule="auto"/>
      <w:jc w:val="left"/>
      <w:textAlignment w:val="auto"/>
    </w:pPr>
    <w:rPr>
      <w:b/>
      <w:kern w:val="2"/>
    </w:rPr>
  </w:style>
  <w:style w:type="paragraph" w:customStyle="1" w:styleId="108">
    <w:name w:val="样式 样式 正文文本缩进 + 仿宋_GB2312 小四 首行缩进:  0 厘米 行距: 1.5 倍行距 + (中文) 仿宋_GB..."/>
    <w:basedOn w:val="109"/>
    <w:qFormat/>
    <w:uiPriority w:val="0"/>
    <w:pPr>
      <w:ind w:firstLine="480" w:firstLineChars="200"/>
    </w:pPr>
  </w:style>
  <w:style w:type="paragraph" w:customStyle="1" w:styleId="109">
    <w:name w:val="样式 正文文本缩进 + 仿宋_GB2312 小四 首行缩进:  0 厘米 行距: 1.5 倍行距"/>
    <w:basedOn w:val="18"/>
    <w:qFormat/>
    <w:uiPriority w:val="0"/>
    <w:pPr>
      <w:spacing w:line="360" w:lineRule="auto"/>
      <w:ind w:firstLine="0"/>
    </w:pPr>
    <w:rPr>
      <w:rFonts w:ascii="仿宋_GB2312" w:eastAsia="新宋体"/>
      <w:sz w:val="24"/>
    </w:rPr>
  </w:style>
  <w:style w:type="paragraph" w:customStyle="1" w:styleId="110">
    <w:name w:val="文档正文"/>
    <w:basedOn w:val="1"/>
    <w:qFormat/>
    <w:uiPriority w:val="0"/>
    <w:pPr>
      <w:adjustRightInd w:val="0"/>
      <w:spacing w:line="440" w:lineRule="exact"/>
      <w:ind w:firstLine="567"/>
      <w:textAlignment w:val="baseline"/>
    </w:pPr>
    <w:rPr>
      <w:rFonts w:ascii="Arial Narrow" w:hAnsi="Arial Narrow"/>
      <w:kern w:val="0"/>
      <w:sz w:val="24"/>
    </w:rPr>
  </w:style>
  <w:style w:type="paragraph" w:customStyle="1" w:styleId="1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2">
    <w:name w:val="样式 左侧:  1 厘米 段后: 0.5 行"/>
    <w:basedOn w:val="1"/>
    <w:qFormat/>
    <w:uiPriority w:val="0"/>
    <w:pPr>
      <w:spacing w:after="156" w:afterLines="50" w:afterAutospacing="0"/>
      <w:ind w:firstLine="425"/>
      <w:jc w:val="left"/>
    </w:pPr>
    <w:rPr>
      <w:rFonts w:ascii="宋体"/>
      <w:snapToGrid w:val="0"/>
      <w:kern w:val="0"/>
    </w:rPr>
  </w:style>
  <w:style w:type="paragraph" w:customStyle="1" w:styleId="113">
    <w:name w:val="页面边线"/>
    <w:basedOn w:val="1"/>
    <w:qFormat/>
    <w:uiPriority w:val="0"/>
    <w:pPr>
      <w:adjustRightInd w:val="0"/>
      <w:spacing w:line="360" w:lineRule="atLeast"/>
      <w:textAlignment w:val="baseline"/>
    </w:pPr>
    <w:rPr>
      <w:rFonts w:ascii="Century" w:hAnsi="Century"/>
      <w:kern w:val="0"/>
      <w:lang w:eastAsia="ja-JP"/>
    </w:rPr>
  </w:style>
  <w:style w:type="paragraph" w:customStyle="1" w:styleId="114">
    <w:name w:val="样式 标题 3"/>
    <w:basedOn w:val="4"/>
    <w:next w:val="115"/>
    <w:qFormat/>
    <w:uiPriority w:val="0"/>
    <w:pPr>
      <w:keepNext/>
      <w:numPr>
        <w:ilvl w:val="2"/>
        <w:numId w:val="8"/>
      </w:numPr>
      <w:autoSpaceDE/>
      <w:autoSpaceDN/>
      <w:adjustRightInd/>
      <w:spacing w:before="120" w:after="156" w:afterLines="50" w:line="240" w:lineRule="auto"/>
      <w:jc w:val="left"/>
      <w:textAlignment w:val="auto"/>
    </w:pPr>
    <w:rPr>
      <w:rFonts w:ascii="宋体" w:eastAsia="宋体"/>
      <w:snapToGrid w:val="0"/>
      <w:color w:val="auto"/>
      <w:sz w:val="24"/>
    </w:rPr>
  </w:style>
  <w:style w:type="paragraph" w:customStyle="1" w:styleId="115">
    <w:name w:val="最新标题4"/>
    <w:basedOn w:val="116"/>
    <w:next w:val="1"/>
    <w:qFormat/>
    <w:uiPriority w:val="0"/>
    <w:pPr>
      <w:numPr>
        <w:ilvl w:val="1"/>
        <w:numId w:val="8"/>
      </w:numPr>
      <w:tabs>
        <w:tab w:val="left" w:pos="2100"/>
      </w:tabs>
      <w:spacing w:after="120"/>
      <w:ind w:left="0" w:firstLine="0"/>
    </w:pPr>
  </w:style>
  <w:style w:type="paragraph" w:customStyle="1" w:styleId="116">
    <w:name w:val="样式 标题 4"/>
    <w:basedOn w:val="117"/>
    <w:next w:val="119"/>
    <w:qFormat/>
    <w:uiPriority w:val="0"/>
    <w:pPr>
      <w:numPr>
        <w:ilvl w:val="3"/>
        <w:numId w:val="9"/>
      </w:numPr>
      <w:spacing w:after="50"/>
    </w:pPr>
  </w:style>
  <w:style w:type="paragraph" w:customStyle="1" w:styleId="117">
    <w:name w:val="样式 标题 4Chapter X.X.X.X. + 段后: 0.5 行1"/>
    <w:basedOn w:val="118"/>
    <w:qFormat/>
    <w:uiPriority w:val="0"/>
    <w:pPr>
      <w:spacing w:after="120" w:afterLines="0" w:afterAutospacing="0"/>
    </w:pPr>
  </w:style>
  <w:style w:type="paragraph" w:customStyle="1" w:styleId="118">
    <w:name w:val="样式 标题 4 + 段后: 0.5 行"/>
    <w:basedOn w:val="6"/>
    <w:qFormat/>
    <w:uiPriority w:val="0"/>
    <w:pPr>
      <w:keepLines w:val="0"/>
      <w:spacing w:before="120" w:beforeLines="0" w:beforeAutospacing="0" w:after="156" w:afterLines="50" w:afterAutospacing="0" w:line="240" w:lineRule="auto"/>
      <w:jc w:val="left"/>
    </w:pPr>
    <w:rPr>
      <w:rFonts w:ascii="宋体" w:hAnsi="Times New Roman" w:eastAsia="宋体"/>
      <w:snapToGrid w:val="0"/>
      <w:kern w:val="0"/>
      <w:sz w:val="21"/>
    </w:rPr>
  </w:style>
  <w:style w:type="paragraph" w:customStyle="1" w:styleId="119">
    <w:name w:val="样式 正文"/>
    <w:basedOn w:val="1"/>
    <w:next w:val="1"/>
    <w:qFormat/>
    <w:uiPriority w:val="0"/>
    <w:pPr>
      <w:numPr>
        <w:ilvl w:val="3"/>
        <w:numId w:val="8"/>
      </w:numPr>
      <w:spacing w:after="156" w:afterLines="50"/>
      <w:jc w:val="left"/>
    </w:pPr>
    <w:rPr>
      <w:rFonts w:ascii="宋体"/>
      <w:snapToGrid w:val="0"/>
      <w:kern w:val="0"/>
    </w:rPr>
  </w:style>
  <w:style w:type="paragraph" w:customStyle="1" w:styleId="120">
    <w:name w:val="样式 首行缩进:  0.74 厘米 行距: 多倍行距 1.25 字行"/>
    <w:basedOn w:val="1"/>
    <w:qFormat/>
    <w:uiPriority w:val="0"/>
    <w:pPr>
      <w:spacing w:line="360" w:lineRule="auto"/>
      <w:ind w:firstLine="420"/>
    </w:pPr>
    <w:rPr>
      <w:sz w:val="24"/>
    </w:rPr>
  </w:style>
  <w:style w:type="paragraph" w:customStyle="1" w:styleId="121">
    <w:name w:val="Body"/>
    <w:basedOn w:val="1"/>
    <w:qFormat/>
    <w:uiPriority w:val="0"/>
    <w:pPr>
      <w:widowControl/>
      <w:spacing w:before="120" w:beforeLines="0" w:beforeAutospacing="0" w:after="156" w:afterLines="50" w:afterAutospacing="0"/>
    </w:pPr>
    <w:rPr>
      <w:rFonts w:ascii="宋体"/>
      <w:snapToGrid w:val="0"/>
      <w:kern w:val="0"/>
    </w:rPr>
  </w:style>
  <w:style w:type="paragraph" w:customStyle="1" w:styleId="122">
    <w:name w:val="样式 样式 样式 标题 3Chapter X.X.X. + 段后: 0.5 行 + 段后: 0.5 行 + 段后: 0.5 行"/>
    <w:basedOn w:val="123"/>
    <w:qFormat/>
    <w:uiPriority w:val="0"/>
    <w:pPr>
      <w:tabs>
        <w:tab w:val="left" w:pos="1429"/>
      </w:tabs>
      <w:spacing w:after="120" w:afterLines="0" w:afterAutospacing="0"/>
    </w:pPr>
  </w:style>
  <w:style w:type="paragraph" w:customStyle="1" w:styleId="123">
    <w:name w:val="样式 样式 标题 3Chapter X.X.X. + 段后: 0.5 行 + 段后: 0.5 行"/>
    <w:basedOn w:val="124"/>
    <w:qFormat/>
    <w:uiPriority w:val="0"/>
    <w:pPr>
      <w:tabs>
        <w:tab w:val="left" w:pos="1429"/>
      </w:tabs>
    </w:pPr>
  </w:style>
  <w:style w:type="paragraph" w:customStyle="1" w:styleId="124">
    <w:name w:val="样式 标题 3Chapter X.X.X. + 段后: 0.5 行"/>
    <w:basedOn w:val="4"/>
    <w:qFormat/>
    <w:uiPriority w:val="0"/>
    <w:pPr>
      <w:keepNext/>
      <w:numPr>
        <w:ilvl w:val="0"/>
        <w:numId w:val="0"/>
      </w:numPr>
      <w:autoSpaceDE/>
      <w:autoSpaceDN/>
      <w:adjustRightInd/>
      <w:spacing w:before="120" w:beforeLines="0" w:beforeAutospacing="0" w:after="156" w:afterLines="50" w:afterAutospacing="0" w:line="240" w:lineRule="auto"/>
      <w:jc w:val="left"/>
      <w:textAlignment w:val="auto"/>
    </w:pPr>
    <w:rPr>
      <w:rFonts w:ascii="宋体" w:eastAsia="宋体"/>
      <w:snapToGrid w:val="0"/>
      <w:color w:val="auto"/>
      <w:sz w:val="24"/>
    </w:rPr>
  </w:style>
  <w:style w:type="paragraph" w:customStyle="1" w:styleId="125">
    <w:name w:val="样式 标题 3Chapter X.X.X. + 五号 段后: 0.5 行"/>
    <w:basedOn w:val="4"/>
    <w:qFormat/>
    <w:uiPriority w:val="0"/>
    <w:pPr>
      <w:keepNext/>
      <w:numPr>
        <w:ilvl w:val="0"/>
        <w:numId w:val="0"/>
      </w:numPr>
      <w:autoSpaceDE/>
      <w:autoSpaceDN/>
      <w:adjustRightInd/>
      <w:spacing w:before="120" w:beforeLines="0" w:beforeAutospacing="0" w:after="156" w:afterLines="50" w:afterAutospacing="0" w:line="240" w:lineRule="auto"/>
      <w:jc w:val="left"/>
      <w:textAlignment w:val="auto"/>
    </w:pPr>
    <w:rPr>
      <w:rFonts w:ascii="宋体" w:eastAsia="宋体"/>
      <w:snapToGrid w:val="0"/>
      <w:color w:val="auto"/>
      <w:sz w:val="21"/>
    </w:rPr>
  </w:style>
  <w:style w:type="paragraph" w:customStyle="1" w:styleId="126">
    <w:name w:val="首行缩进"/>
    <w:basedOn w:val="1"/>
    <w:qFormat/>
    <w:uiPriority w:val="0"/>
    <w:pPr>
      <w:widowControl/>
      <w:numPr>
        <w:ilvl w:val="6"/>
        <w:numId w:val="7"/>
      </w:numPr>
      <w:tabs>
        <w:tab w:val="left" w:pos="822"/>
      </w:tabs>
      <w:snapToGrid w:val="0"/>
      <w:spacing w:before="40" w:after="40" w:line="300" w:lineRule="atLeast"/>
    </w:pPr>
    <w:rPr>
      <w:rFonts w:ascii="Arial" w:hAnsi="Arial"/>
      <w:kern w:val="0"/>
    </w:rPr>
  </w:style>
  <w:style w:type="paragraph" w:customStyle="1" w:styleId="127">
    <w:name w:val="样式 标题 2"/>
    <w:basedOn w:val="3"/>
    <w:next w:val="128"/>
    <w:qFormat/>
    <w:uiPriority w:val="0"/>
    <w:pPr>
      <w:keepLines w:val="0"/>
      <w:numPr>
        <w:ilvl w:val="0"/>
        <w:numId w:val="8"/>
      </w:numPr>
      <w:spacing w:before="120" w:after="156" w:afterLines="50" w:line="240" w:lineRule="auto"/>
      <w:ind w:left="380" w:hanging="380"/>
      <w:jc w:val="left"/>
    </w:pPr>
    <w:rPr>
      <w:rFonts w:ascii="宋体" w:hAnsi="Times New Roman" w:eastAsia="宋体"/>
      <w:snapToGrid w:val="0"/>
      <w:kern w:val="0"/>
      <w:sz w:val="28"/>
    </w:rPr>
  </w:style>
  <w:style w:type="paragraph" w:customStyle="1" w:styleId="128">
    <w:name w:val="最新标题3"/>
    <w:basedOn w:val="114"/>
    <w:next w:val="115"/>
    <w:qFormat/>
    <w:uiPriority w:val="0"/>
    <w:pPr>
      <w:spacing w:after="120" w:afterLines="0"/>
    </w:pPr>
  </w:style>
  <w:style w:type="paragraph" w:customStyle="1" w:styleId="129">
    <w:name w:val=" Char Char Char Char1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30">
    <w:name w:val="样式 标题 3Chapter X.X.X"/>
    <w:basedOn w:val="131"/>
    <w:qFormat/>
    <w:uiPriority w:val="0"/>
    <w:pPr>
      <w:tabs>
        <w:tab w:val="left" w:pos="1429"/>
      </w:tabs>
      <w:spacing w:after="120" w:afterLines="0" w:afterAutospacing="0"/>
    </w:pPr>
  </w:style>
  <w:style w:type="paragraph" w:customStyle="1" w:styleId="131">
    <w:name w:val="标题 3Chapter X.X.X. + 段后: 0.5 行 + 段后: 0.5 行 + 段后: 0.5 行1"/>
    <w:basedOn w:val="123"/>
    <w:qFormat/>
    <w:uiPriority w:val="0"/>
  </w:style>
  <w:style w:type="paragraph" w:customStyle="1" w:styleId="132">
    <w:name w:val="S4-I-L15-U"/>
    <w:basedOn w:val="1"/>
    <w:qFormat/>
    <w:uiPriority w:val="0"/>
    <w:pPr>
      <w:spacing w:line="360" w:lineRule="auto"/>
    </w:pPr>
    <w:rPr>
      <w:b/>
      <w:i/>
      <w:sz w:val="24"/>
      <w:u w:val="single"/>
    </w:rPr>
  </w:style>
  <w:style w:type="paragraph" w:customStyle="1" w:styleId="133">
    <w:name w:val="huide00"/>
    <w:basedOn w:val="1"/>
    <w:qFormat/>
    <w:uiPriority w:val="0"/>
    <w:pPr>
      <w:widowControl/>
      <w:spacing w:before="100" w:beforeLines="0" w:beforeAutospacing="1" w:after="100" w:afterLines="0" w:afterAutospacing="1"/>
      <w:jc w:val="left"/>
    </w:pPr>
    <w:rPr>
      <w:rFonts w:ascii="Arial" w:hAnsi="Arial" w:eastAsia="Arial Unicode MS"/>
      <w:color w:val="666666"/>
      <w:kern w:val="0"/>
      <w:sz w:val="18"/>
    </w:rPr>
  </w:style>
  <w:style w:type="paragraph" w:customStyle="1" w:styleId="134">
    <w:name w:val="Char Char3 Char Char Char Char"/>
    <w:basedOn w:val="1"/>
    <w:qFormat/>
    <w:uiPriority w:val="0"/>
    <w:pPr>
      <w:widowControl/>
      <w:spacing w:after="160" w:afterLines="0" w:afterAutospacing="0" w:line="360" w:lineRule="auto"/>
      <w:jc w:val="left"/>
    </w:pPr>
    <w:rPr>
      <w:rFonts w:ascii="Verdana" w:hAnsi="Verdana"/>
      <w:kern w:val="0"/>
      <w:sz w:val="24"/>
      <w:lang w:eastAsia="en-US"/>
    </w:rPr>
  </w:style>
  <w:style w:type="paragraph" w:customStyle="1" w:styleId="135">
    <w:name w:val="样式7"/>
    <w:basedOn w:val="1"/>
    <w:qFormat/>
    <w:uiPriority w:val="0"/>
    <w:pPr>
      <w:adjustRightInd w:val="0"/>
      <w:spacing w:before="156" w:beforeLines="50" w:beforeAutospacing="0" w:after="156" w:afterLines="50" w:afterAutospacing="0" w:line="360" w:lineRule="auto"/>
      <w:ind w:firstLine="669"/>
      <w:textAlignment w:val="baseline"/>
    </w:pPr>
    <w:rPr>
      <w:rFonts w:ascii="宋体" w:hAnsi="宋体"/>
      <w:kern w:val="0"/>
      <w:sz w:val="28"/>
    </w:rPr>
  </w:style>
  <w:style w:type="paragraph" w:customStyle="1" w:styleId="136">
    <w:name w:val="默认段落字体 Para Char"/>
    <w:basedOn w:val="1"/>
    <w:qFormat/>
    <w:uiPriority w:val="0"/>
    <w:pPr>
      <w:adjustRightInd w:val="0"/>
      <w:spacing w:line="360" w:lineRule="auto"/>
      <w:ind w:firstLine="480"/>
    </w:pPr>
    <w:rPr>
      <w:rFonts w:ascii="宋体" w:hAnsi="宋体"/>
      <w:kern w:val="0"/>
      <w:sz w:val="24"/>
    </w:rPr>
  </w:style>
  <w:style w:type="paragraph" w:customStyle="1" w:styleId="137">
    <w:name w:val=" Char Char Char Char Char Char Char Char Char Char Char Char Char"/>
    <w:basedOn w:val="1"/>
    <w:qFormat/>
    <w:uiPriority w:val="0"/>
    <w:pPr>
      <w:tabs>
        <w:tab w:val="left" w:pos="432"/>
      </w:tabs>
      <w:ind w:left="432" w:hanging="432"/>
    </w:pPr>
    <w:rPr>
      <w:rFonts w:ascii="Tahoma" w:hAnsi="Tahoma"/>
      <w:sz w:val="24"/>
    </w:rPr>
  </w:style>
  <w:style w:type="paragraph" w:customStyle="1" w:styleId="138">
    <w:name w:val="样式 标题 2 + 五号"/>
    <w:basedOn w:val="3"/>
    <w:qFormat/>
    <w:uiPriority w:val="0"/>
    <w:pPr>
      <w:numPr>
        <w:ilvl w:val="0"/>
        <w:numId w:val="0"/>
      </w:numPr>
      <w:spacing w:before="0" w:beforeLines="0" w:beforeAutospacing="0" w:after="0" w:afterLines="0" w:afterAutospacing="0" w:line="240" w:lineRule="auto"/>
    </w:pPr>
    <w:rPr>
      <w:rFonts w:ascii="宋体" w:hAnsi="宋体" w:eastAsia="宋体"/>
      <w:sz w:val="21"/>
    </w:rPr>
  </w:style>
  <w:style w:type="paragraph" w:customStyle="1" w:styleId="139">
    <w:name w:val="主标题"/>
    <w:basedOn w:val="1"/>
    <w:qFormat/>
    <w:uiPriority w:val="0"/>
    <w:pPr>
      <w:spacing w:line="300" w:lineRule="auto"/>
      <w:ind w:firstLine="200" w:firstLineChars="200"/>
      <w:jc w:val="center"/>
    </w:pPr>
    <w:rPr>
      <w:rFonts w:ascii="Arial Black" w:hAnsi="Arial Black" w:eastAsia="黑体"/>
      <w:b/>
      <w:sz w:val="48"/>
    </w:rPr>
  </w:style>
  <w:style w:type="paragraph" w:customStyle="1" w:styleId="140">
    <w:name w:val="标书_正文"/>
    <w:basedOn w:val="1"/>
    <w:qFormat/>
    <w:uiPriority w:val="0"/>
    <w:pPr>
      <w:spacing w:line="360" w:lineRule="auto"/>
      <w:ind w:firstLine="480" w:firstLineChars="200"/>
    </w:pPr>
    <w:rPr>
      <w:rFonts w:ascii="宋体"/>
      <w:kern w:val="0"/>
      <w:sz w:val="24"/>
    </w:rPr>
  </w:style>
  <w:style w:type="paragraph" w:customStyle="1" w:styleId="141">
    <w:name w:val="Table - Text"/>
    <w:basedOn w:val="1"/>
    <w:qFormat/>
    <w:uiPriority w:val="0"/>
    <w:pPr>
      <w:widowControl/>
      <w:spacing w:before="60" w:beforeLines="0" w:beforeAutospacing="0" w:after="156" w:afterLines="50" w:afterAutospacing="0"/>
      <w:jc w:val="left"/>
    </w:pPr>
    <w:rPr>
      <w:kern w:val="0"/>
      <w:lang w:eastAsia="en-US"/>
    </w:rPr>
  </w:style>
  <w:style w:type="paragraph" w:customStyle="1" w:styleId="142">
    <w:name w:val=" Char Char Char"/>
    <w:basedOn w:val="1"/>
    <w:qFormat/>
    <w:uiPriority w:val="0"/>
    <w:rPr>
      <w:rFonts w:ascii="Tahoma" w:hAnsi="Tahoma"/>
      <w:sz w:val="24"/>
    </w:rPr>
  </w:style>
  <w:style w:type="paragraph" w:customStyle="1" w:styleId="143">
    <w:name w:val="_Style 125"/>
    <w:basedOn w:val="1"/>
    <w:next w:val="106"/>
    <w:qFormat/>
    <w:uiPriority w:val="34"/>
    <w:pPr>
      <w:ind w:firstLine="420" w:firstLineChars="200"/>
    </w:pPr>
    <w:rPr>
      <w:rFonts w:ascii="Calibri" w:hAnsi="Calibri"/>
      <w:szCs w:val="22"/>
    </w:rPr>
  </w:style>
  <w:style w:type="paragraph" w:customStyle="1" w:styleId="144">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145">
    <w:name w:val="S4-L15-No"/>
    <w:basedOn w:val="97"/>
    <w:qFormat/>
    <w:uiPriority w:val="0"/>
    <w:pPr>
      <w:numPr>
        <w:ilvl w:val="0"/>
        <w:numId w:val="10"/>
      </w:numPr>
    </w:pPr>
  </w:style>
  <w:style w:type="paragraph" w:customStyle="1" w:styleId="146">
    <w:name w:val="Paragraph1"/>
    <w:basedOn w:val="1"/>
    <w:qFormat/>
    <w:uiPriority w:val="0"/>
    <w:pPr>
      <w:spacing w:before="80" w:beforeLines="0" w:beforeAutospacing="0" w:after="156" w:afterLines="50" w:afterAutospacing="0"/>
    </w:pPr>
    <w:rPr>
      <w:rFonts w:ascii="宋体"/>
      <w:snapToGrid w:val="0"/>
      <w:kern w:val="0"/>
    </w:rPr>
  </w:style>
  <w:style w:type="paragraph" w:customStyle="1" w:styleId="147">
    <w:name w:val="样式 标题 3h33rd levelHeading 3 - oldH3Fab-3level_3PIM 3Leve..."/>
    <w:basedOn w:val="4"/>
    <w:qFormat/>
    <w:uiPriority w:val="0"/>
    <w:pPr>
      <w:keepNext/>
      <w:keepLines/>
      <w:widowControl/>
      <w:numPr>
        <w:ilvl w:val="0"/>
        <w:numId w:val="0"/>
      </w:numPr>
      <w:autoSpaceDE/>
      <w:autoSpaceDN/>
      <w:adjustRightInd/>
      <w:spacing w:line="360" w:lineRule="auto"/>
      <w:jc w:val="left"/>
      <w:textAlignment w:val="auto"/>
    </w:pPr>
    <w:rPr>
      <w:rFonts w:ascii="宋体" w:hAnsi="宋体" w:eastAsia="宋体"/>
      <w:spacing w:val="-5"/>
      <w:kern w:val="28"/>
      <w:sz w:val="30"/>
    </w:rPr>
  </w:style>
  <w:style w:type="paragraph" w:customStyle="1" w:styleId="148">
    <w:name w:val="Bullet2"/>
    <w:basedOn w:val="1"/>
    <w:qFormat/>
    <w:uiPriority w:val="0"/>
    <w:pPr>
      <w:numPr>
        <w:ilvl w:val="0"/>
        <w:numId w:val="0"/>
      </w:numPr>
      <w:spacing w:after="156" w:afterLines="50" w:afterAutospacing="0"/>
      <w:ind w:left="1440" w:hanging="360"/>
      <w:jc w:val="left"/>
    </w:pPr>
    <w:rPr>
      <w:rFonts w:ascii="宋体"/>
      <w:snapToGrid w:val="0"/>
      <w:color w:val="000080"/>
      <w:kern w:val="0"/>
    </w:rPr>
  </w:style>
  <w:style w:type="paragraph" w:customStyle="1" w:styleId="149">
    <w:name w:val="text"/>
    <w:basedOn w:val="1"/>
    <w:qFormat/>
    <w:uiPriority w:val="0"/>
    <w:pPr>
      <w:adjustRightInd w:val="0"/>
      <w:spacing w:before="120" w:beforeLines="0" w:beforeAutospacing="0" w:line="360" w:lineRule="auto"/>
      <w:ind w:firstLine="425"/>
      <w:jc w:val="left"/>
      <w:textAlignment w:val="baseline"/>
    </w:pPr>
    <w:rPr>
      <w:rFonts w:ascii="宋体" w:hAnsi="Arial"/>
      <w:kern w:val="0"/>
      <w:sz w:val="26"/>
    </w:rPr>
  </w:style>
  <w:style w:type="paragraph" w:customStyle="1" w:styleId="150">
    <w:name w:val="样式 标题1"/>
    <w:basedOn w:val="151"/>
    <w:next w:val="152"/>
    <w:qFormat/>
    <w:uiPriority w:val="0"/>
    <w:pPr>
      <w:numPr>
        <w:ilvl w:val="0"/>
        <w:numId w:val="9"/>
      </w:numPr>
      <w:spacing w:after="50" w:afterLines="0"/>
    </w:pPr>
    <w:rPr>
      <w:sz w:val="32"/>
    </w:rPr>
  </w:style>
  <w:style w:type="paragraph" w:customStyle="1" w:styleId="151">
    <w:name w:val="样式 标题 1 + 段后: 0.5 行"/>
    <w:basedOn w:val="2"/>
    <w:qFormat/>
    <w:uiPriority w:val="0"/>
    <w:pPr>
      <w:keepLines w:val="0"/>
      <w:numPr>
        <w:ilvl w:val="0"/>
        <w:numId w:val="0"/>
      </w:numPr>
      <w:tabs>
        <w:tab w:val="clear" w:pos="360"/>
      </w:tabs>
      <w:autoSpaceDE/>
      <w:autoSpaceDN/>
      <w:adjustRightInd/>
      <w:spacing w:before="120" w:beforeLines="0" w:beforeAutospacing="0" w:after="156" w:afterLines="50" w:afterAutospacing="0" w:line="240" w:lineRule="auto"/>
      <w:textAlignment w:val="auto"/>
    </w:pPr>
    <w:rPr>
      <w:rFonts w:hAnsi="Times New Roman" w:eastAsia="宋体"/>
      <w:snapToGrid w:val="0"/>
      <w:color w:val="auto"/>
      <w:kern w:val="0"/>
      <w:sz w:val="28"/>
    </w:rPr>
  </w:style>
  <w:style w:type="paragraph" w:customStyle="1" w:styleId="152">
    <w:name w:val="最新标题2"/>
    <w:basedOn w:val="127"/>
    <w:next w:val="128"/>
    <w:qFormat/>
    <w:uiPriority w:val="0"/>
    <w:pPr>
      <w:spacing w:after="120" w:afterLines="0"/>
    </w:pPr>
  </w:style>
  <w:style w:type="paragraph" w:customStyle="1" w:styleId="153">
    <w:name w:val="Paragraph3"/>
    <w:basedOn w:val="1"/>
    <w:qFormat/>
    <w:uiPriority w:val="0"/>
    <w:pPr>
      <w:spacing w:before="80" w:beforeLines="0" w:beforeAutospacing="0" w:after="156" w:afterLines="50" w:afterAutospacing="0"/>
      <w:ind w:left="1530"/>
    </w:pPr>
    <w:rPr>
      <w:rFonts w:ascii="宋体"/>
      <w:snapToGrid w:val="0"/>
      <w:kern w:val="0"/>
    </w:rPr>
  </w:style>
  <w:style w:type="paragraph" w:customStyle="1" w:styleId="154">
    <w:name w:val="默认段落字体 Para Char Char Char Char"/>
    <w:basedOn w:val="1"/>
    <w:qFormat/>
    <w:uiPriority w:val="0"/>
  </w:style>
  <w:style w:type="paragraph" w:customStyle="1" w:styleId="155">
    <w:name w:val="Tabletext"/>
    <w:basedOn w:val="1"/>
    <w:qFormat/>
    <w:uiPriority w:val="0"/>
    <w:pPr>
      <w:keepLines/>
      <w:spacing w:after="156" w:afterLines="50" w:afterAutospacing="0"/>
      <w:jc w:val="left"/>
    </w:pPr>
    <w:rPr>
      <w:rFonts w:ascii="宋体"/>
      <w:snapToGrid w:val="0"/>
      <w:kern w:val="0"/>
    </w:rPr>
  </w:style>
  <w:style w:type="paragraph" w:customStyle="1" w:styleId="156">
    <w:name w:val="样式 样式 标题 4 + 段后: 0.5 行 + 段后: 0.5 行"/>
    <w:basedOn w:val="118"/>
    <w:qFormat/>
    <w:uiPriority w:val="0"/>
  </w:style>
  <w:style w:type="paragraph" w:customStyle="1" w:styleId="157">
    <w:name w:val="样式 标题 1 + 五号"/>
    <w:basedOn w:val="2"/>
    <w:qFormat/>
    <w:uiPriority w:val="0"/>
    <w:pPr>
      <w:numPr>
        <w:ilvl w:val="0"/>
        <w:numId w:val="0"/>
      </w:numPr>
      <w:tabs>
        <w:tab w:val="clear" w:pos="360"/>
      </w:tabs>
      <w:autoSpaceDE/>
      <w:autoSpaceDN/>
      <w:adjustRightInd/>
      <w:spacing w:before="0" w:beforeLines="0" w:beforeAutospacing="0" w:after="0" w:afterLines="0" w:afterAutospacing="0" w:line="240" w:lineRule="auto"/>
      <w:jc w:val="center"/>
      <w:textAlignment w:val="auto"/>
    </w:pPr>
    <w:rPr>
      <w:rFonts w:ascii="Times New Roman" w:hAnsi="Times New Roman" w:eastAsia="宋体"/>
      <w:color w:val="auto"/>
      <w:sz w:val="32"/>
    </w:rPr>
  </w:style>
  <w:style w:type="paragraph" w:customStyle="1" w:styleId="158">
    <w:name w:val="S4-L15-C"/>
    <w:basedOn w:val="1"/>
    <w:qFormat/>
    <w:uiPriority w:val="0"/>
    <w:pPr>
      <w:spacing w:after="120" w:afterLines="0" w:afterAutospacing="0" w:line="360" w:lineRule="auto"/>
      <w:jc w:val="center"/>
    </w:pPr>
  </w:style>
  <w:style w:type="paragraph" w:customStyle="1" w:styleId="159">
    <w:name w:val="章正文"/>
    <w:basedOn w:val="1"/>
    <w:qFormat/>
    <w:uiPriority w:val="0"/>
    <w:pPr>
      <w:spacing w:before="156" w:beforeLines="50" w:beforeAutospacing="0" w:after="120" w:afterLines="0" w:afterAutospacing="0" w:line="300" w:lineRule="auto"/>
      <w:ind w:firstLine="480"/>
    </w:pPr>
    <w:rPr>
      <w:rFonts w:ascii="Helvetica" w:hAnsi="Helvetica"/>
      <w:kern w:val="0"/>
      <w:sz w:val="24"/>
    </w:rPr>
  </w:style>
  <w:style w:type="paragraph" w:customStyle="1" w:styleId="160">
    <w:name w:val="此正文"/>
    <w:basedOn w:val="1"/>
    <w:qFormat/>
    <w:uiPriority w:val="0"/>
    <w:pPr>
      <w:spacing w:line="360" w:lineRule="auto"/>
      <w:ind w:firstLine="200" w:firstLineChars="200"/>
    </w:pPr>
    <w:rPr>
      <w:sz w:val="24"/>
    </w:rPr>
  </w:style>
  <w:style w:type="paragraph" w:customStyle="1" w:styleId="161">
    <w:name w:val="Table - Col. Head"/>
    <w:basedOn w:val="1"/>
    <w:qFormat/>
    <w:uiPriority w:val="0"/>
    <w:pPr>
      <w:keepNext/>
      <w:widowControl/>
      <w:numPr>
        <w:ilvl w:val="0"/>
        <w:numId w:val="11"/>
      </w:numPr>
      <w:tabs>
        <w:tab w:val="clear" w:pos="360"/>
      </w:tabs>
      <w:spacing w:before="60" w:after="156" w:afterLines="50"/>
      <w:ind w:left="0" w:firstLine="0"/>
      <w:jc w:val="left"/>
    </w:pPr>
    <w:rPr>
      <w:rFonts w:ascii="Arial" w:hAnsi="Arial"/>
      <w:b/>
      <w:kern w:val="0"/>
      <w:sz w:val="18"/>
      <w:lang w:eastAsia="en-US"/>
    </w:rPr>
  </w:style>
  <w:style w:type="paragraph" w:customStyle="1" w:styleId="162">
    <w:name w:val="标准有序列表（L1）"/>
    <w:basedOn w:val="5"/>
    <w:qFormat/>
    <w:uiPriority w:val="0"/>
    <w:pPr>
      <w:numPr>
        <w:ilvl w:val="4"/>
        <w:numId w:val="12"/>
      </w:numPr>
      <w:tabs>
        <w:tab w:val="left" w:pos="0"/>
        <w:tab w:val="clear" w:pos="2040"/>
      </w:tabs>
      <w:spacing w:line="360" w:lineRule="auto"/>
      <w:ind w:left="0" w:firstLine="0"/>
    </w:pPr>
    <w:rPr>
      <w:rFonts w:ascii="黑体" w:eastAsia="黑体"/>
      <w:color w:val="000000"/>
      <w:sz w:val="24"/>
    </w:rPr>
  </w:style>
  <w:style w:type="paragraph" w:customStyle="1" w:styleId="163">
    <w:name w:val="Bullet"/>
    <w:basedOn w:val="1"/>
    <w:qFormat/>
    <w:uiPriority w:val="0"/>
    <w:pPr>
      <w:widowControl/>
      <w:numPr>
        <w:ilvl w:val="0"/>
        <w:numId w:val="13"/>
      </w:numPr>
      <w:tabs>
        <w:tab w:val="left" w:pos="720"/>
        <w:tab w:val="clear" w:pos="964"/>
      </w:tabs>
      <w:spacing w:before="120" w:after="156" w:afterLines="50"/>
      <w:ind w:left="720" w:right="360"/>
    </w:pPr>
    <w:rPr>
      <w:rFonts w:ascii="宋体"/>
      <w:snapToGrid w:val="0"/>
      <w:kern w:val="0"/>
    </w:rPr>
  </w:style>
  <w:style w:type="paragraph" w:customStyle="1" w:styleId="164">
    <w:name w:val="InfoBlue"/>
    <w:basedOn w:val="1"/>
    <w:next w:val="16"/>
    <w:qFormat/>
    <w:uiPriority w:val="0"/>
    <w:pPr>
      <w:spacing w:after="156" w:afterLines="50" w:afterAutospacing="0"/>
      <w:ind w:left="720"/>
      <w:jc w:val="left"/>
    </w:pPr>
    <w:rPr>
      <w:rFonts w:ascii="宋体"/>
      <w:i/>
      <w:snapToGrid w:val="0"/>
      <w:color w:val="0000FF"/>
      <w:kern w:val="0"/>
    </w:rPr>
  </w:style>
  <w:style w:type="paragraph" w:customStyle="1" w:styleId="165">
    <w:name w:val="样式　标题4"/>
    <w:basedOn w:val="166"/>
    <w:next w:val="1"/>
    <w:qFormat/>
    <w:uiPriority w:val="0"/>
    <w:pPr>
      <w:numPr>
        <w:ilvl w:val="3"/>
        <w:numId w:val="2"/>
      </w:numPr>
    </w:pPr>
  </w:style>
  <w:style w:type="paragraph" w:customStyle="1" w:styleId="166">
    <w:name w:val="样式 标题 4Chapter X.X.X. + 段后: 0.5 行1"/>
    <w:basedOn w:val="6"/>
    <w:next w:val="6"/>
    <w:qFormat/>
    <w:uiPriority w:val="0"/>
    <w:pPr>
      <w:keepLines w:val="0"/>
      <w:spacing w:before="120" w:beforeLines="0" w:beforeAutospacing="0" w:after="156" w:afterLines="50" w:afterAutospacing="0" w:line="240" w:lineRule="auto"/>
      <w:ind w:left="425" w:hanging="425"/>
      <w:jc w:val="left"/>
    </w:pPr>
    <w:rPr>
      <w:rFonts w:ascii="宋体" w:hAnsi="Times New Roman" w:eastAsia="宋体"/>
      <w:snapToGrid w:val="0"/>
      <w:kern w:val="0"/>
      <w:sz w:val="21"/>
    </w:rPr>
  </w:style>
  <w:style w:type="paragraph" w:customStyle="1" w:styleId="167">
    <w:name w:val="S4-I-U-L15-No-dot"/>
    <w:basedOn w:val="1"/>
    <w:qFormat/>
    <w:uiPriority w:val="0"/>
    <w:pPr>
      <w:numPr>
        <w:ilvl w:val="1"/>
        <w:numId w:val="14"/>
      </w:numPr>
      <w:tabs>
        <w:tab w:val="left" w:pos="1112"/>
      </w:tabs>
      <w:spacing w:after="120" w:line="360" w:lineRule="auto"/>
      <w:ind w:left="1112" w:hanging="420"/>
    </w:pPr>
    <w:rPr>
      <w:i/>
      <w:sz w:val="24"/>
      <w:u w:val="single"/>
    </w:rPr>
  </w:style>
  <w:style w:type="paragraph" w:customStyle="1" w:styleId="168">
    <w:name w:val="Main Title"/>
    <w:basedOn w:val="1"/>
    <w:qFormat/>
    <w:uiPriority w:val="0"/>
    <w:pPr>
      <w:spacing w:before="480" w:beforeLines="0" w:beforeAutospacing="0" w:after="156" w:afterLines="50" w:afterAutospacing="0"/>
      <w:jc w:val="center"/>
    </w:pPr>
    <w:rPr>
      <w:rFonts w:ascii="宋体"/>
      <w:b/>
      <w:snapToGrid w:val="0"/>
      <w:kern w:val="28"/>
      <w:sz w:val="32"/>
    </w:rPr>
  </w:style>
  <w:style w:type="paragraph" w:customStyle="1" w:styleId="169">
    <w:name w:val="标书_标题2"/>
    <w:basedOn w:val="3"/>
    <w:qFormat/>
    <w:uiPriority w:val="0"/>
    <w:pPr>
      <w:numPr>
        <w:ilvl w:val="0"/>
        <w:numId w:val="0"/>
      </w:numPr>
      <w:spacing w:after="0" w:afterLines="0" w:afterAutospacing="0" w:line="413" w:lineRule="auto"/>
    </w:pPr>
    <w:rPr>
      <w:sz w:val="28"/>
    </w:rPr>
  </w:style>
  <w:style w:type="paragraph" w:customStyle="1" w:styleId="170">
    <w:name w:val="样式2"/>
    <w:basedOn w:val="3"/>
    <w:qFormat/>
    <w:uiPriority w:val="0"/>
    <w:pPr>
      <w:numPr>
        <w:ilvl w:val="1"/>
        <w:numId w:val="15"/>
      </w:numPr>
      <w:tabs>
        <w:tab w:val="left" w:pos="600"/>
      </w:tabs>
    </w:pPr>
    <w:rPr>
      <w:rFonts w:eastAsia="宋体"/>
    </w:rPr>
  </w:style>
  <w:style w:type="paragraph" w:customStyle="1" w:styleId="171">
    <w:name w:val="样式 标题 5H5ITT t5PA Pico Section5H5-Heading 5h5l5heading5...1"/>
    <w:basedOn w:val="7"/>
    <w:qFormat/>
    <w:uiPriority w:val="0"/>
    <w:pPr>
      <w:widowControl/>
      <w:tabs>
        <w:tab w:val="left" w:pos="1800"/>
      </w:tabs>
      <w:spacing w:before="0" w:beforeLines="0" w:beforeAutospacing="0" w:after="0" w:afterLines="0" w:afterAutospacing="0" w:line="360" w:lineRule="auto"/>
      <w:ind w:left="346"/>
      <w:jc w:val="left"/>
    </w:pPr>
    <w:rPr>
      <w:rFonts w:ascii="宋体" w:hAnsi="宋体"/>
      <w:spacing w:val="-2"/>
      <w:kern w:val="28"/>
      <w:sz w:val="30"/>
    </w:rPr>
  </w:style>
  <w:style w:type="paragraph" w:customStyle="1" w:styleId="172">
    <w:name w:val="样式6"/>
    <w:basedOn w:val="1"/>
    <w:qFormat/>
    <w:uiPriority w:val="0"/>
    <w:pPr>
      <w:adjustRightInd w:val="0"/>
      <w:spacing w:before="156" w:beforeLines="50" w:beforeAutospacing="0" w:after="156" w:afterLines="50" w:afterAutospacing="0"/>
      <w:ind w:firstLine="669"/>
      <w:textAlignment w:val="baseline"/>
    </w:pPr>
    <w:rPr>
      <w:rFonts w:ascii="宋体" w:hAnsi="宋体"/>
      <w:kern w:val="0"/>
      <w:sz w:val="28"/>
    </w:rPr>
  </w:style>
  <w:style w:type="paragraph" w:customStyle="1" w:styleId="173">
    <w:name w:val="五号正文项目（标准）"/>
    <w:basedOn w:val="1"/>
    <w:qFormat/>
    <w:uiPriority w:val="0"/>
    <w:pPr>
      <w:numPr>
        <w:ilvl w:val="1"/>
        <w:numId w:val="16"/>
      </w:numPr>
      <w:tabs>
        <w:tab w:val="left" w:pos="900"/>
        <w:tab w:val="clear" w:pos="1680"/>
      </w:tabs>
      <w:spacing w:line="400" w:lineRule="exact"/>
      <w:ind w:left="900" w:hanging="540"/>
      <w:jc w:val="left"/>
    </w:pPr>
    <w:rPr>
      <w:rFonts w:ascii="宋体" w:hAnsi="宋体"/>
      <w:color w:val="000000"/>
    </w:rPr>
  </w:style>
  <w:style w:type="paragraph" w:customStyle="1" w:styleId="174">
    <w:name w:val="P1"/>
    <w:basedOn w:val="1"/>
    <w:qFormat/>
    <w:uiPriority w:val="0"/>
    <w:pPr>
      <w:widowControl/>
      <w:spacing w:before="240" w:beforeLines="0" w:beforeAutospacing="0" w:line="240" w:lineRule="atLeast"/>
      <w:jc w:val="left"/>
    </w:pPr>
    <w:rPr>
      <w:b/>
      <w:kern w:val="0"/>
      <w:lang w:val="en-AU" w:eastAsia="en-US"/>
    </w:rPr>
  </w:style>
  <w:style w:type="paragraph" w:customStyle="1" w:styleId="175">
    <w:name w:val="P3"/>
    <w:basedOn w:val="1"/>
    <w:qFormat/>
    <w:uiPriority w:val="0"/>
    <w:pPr>
      <w:widowControl/>
      <w:spacing w:before="240" w:beforeLines="0" w:beforeAutospacing="0" w:line="240" w:lineRule="atLeast"/>
      <w:ind w:left="1152"/>
      <w:jc w:val="left"/>
    </w:pPr>
    <w:rPr>
      <w:b/>
      <w:kern w:val="0"/>
      <w:lang w:val="en-AU" w:eastAsia="en-US"/>
    </w:rPr>
  </w:style>
  <w:style w:type="paragraph" w:customStyle="1" w:styleId="176">
    <w:name w:val="样式 样式 标题 4 + 段后: 0.5 行1"/>
    <w:basedOn w:val="118"/>
    <w:next w:val="27"/>
    <w:qFormat/>
    <w:uiPriority w:val="0"/>
    <w:pPr>
      <w:spacing w:after="120" w:afterLines="0" w:afterAutospacing="0"/>
    </w:pPr>
  </w:style>
  <w:style w:type="paragraph" w:customStyle="1" w:styleId="177">
    <w:name w:val="样式 三号 加粗 段后: 0.5 行"/>
    <w:basedOn w:val="1"/>
    <w:qFormat/>
    <w:uiPriority w:val="0"/>
    <w:pPr>
      <w:spacing w:after="156" w:afterLines="50" w:afterAutospacing="0"/>
      <w:jc w:val="left"/>
    </w:pPr>
    <w:rPr>
      <w:rFonts w:ascii="宋体"/>
      <w:b/>
      <w:snapToGrid w:val="0"/>
      <w:kern w:val="0"/>
      <w:sz w:val="32"/>
    </w:rPr>
  </w:style>
  <w:style w:type="paragraph" w:customStyle="1" w:styleId="178">
    <w:name w:val="Plain Text1"/>
    <w:basedOn w:val="1"/>
    <w:qFormat/>
    <w:uiPriority w:val="0"/>
    <w:pPr>
      <w:autoSpaceDE w:val="0"/>
      <w:autoSpaceDN w:val="0"/>
      <w:adjustRightInd w:val="0"/>
      <w:spacing w:line="360" w:lineRule="auto"/>
    </w:pPr>
    <w:rPr>
      <w:rFonts w:hint="eastAsia" w:ascii="宋体" w:hAnsi="宋体"/>
      <w:sz w:val="24"/>
    </w:rPr>
  </w:style>
  <w:style w:type="paragraph" w:customStyle="1" w:styleId="179">
    <w:name w:val="最新标题1"/>
    <w:basedOn w:val="150"/>
    <w:next w:val="152"/>
    <w:qFormat/>
    <w:uiPriority w:val="0"/>
    <w:pPr>
      <w:spacing w:after="120"/>
    </w:pPr>
  </w:style>
  <w:style w:type="paragraph" w:customStyle="1" w:styleId="180">
    <w:name w:val="Table Text"/>
    <w:basedOn w:val="1"/>
    <w:qFormat/>
    <w:uiPriority w:val="0"/>
    <w:pPr>
      <w:widowControl/>
      <w:spacing w:before="60" w:beforeLines="0" w:beforeAutospacing="0" w:after="60" w:afterLines="0" w:afterAutospacing="0"/>
      <w:jc w:val="left"/>
    </w:pPr>
    <w:rPr>
      <w:kern w:val="0"/>
      <w:sz w:val="24"/>
    </w:rPr>
  </w:style>
  <w:style w:type="paragraph" w:customStyle="1" w:styleId="181">
    <w:name w:val="_Style 180"/>
    <w:basedOn w:val="2"/>
    <w:next w:val="1"/>
    <w:qFormat/>
    <w:uiPriority w:val="39"/>
    <w:pPr>
      <w:widowControl/>
      <w:numPr>
        <w:ilvl w:val="0"/>
        <w:numId w:val="0"/>
      </w:numPr>
      <w:tabs>
        <w:tab w:val="clear" w:pos="360"/>
      </w:tabs>
      <w:autoSpaceDE/>
      <w:autoSpaceDN/>
      <w:adjustRightInd/>
      <w:spacing w:before="480" w:after="0" w:line="276" w:lineRule="auto"/>
      <w:textAlignment w:val="auto"/>
      <w:outlineLvl w:val="9"/>
    </w:pPr>
    <w:rPr>
      <w:rFonts w:ascii="Cambria" w:hAnsi="Cambria" w:eastAsia="宋体" w:cs="Times New Roman"/>
      <w:bCs/>
      <w:color w:val="365F91"/>
      <w:kern w:val="0"/>
      <w:sz w:val="28"/>
      <w:szCs w:val="28"/>
    </w:rPr>
  </w:style>
  <w:style w:type="paragraph" w:customStyle="1" w:styleId="182">
    <w:name w:val="图名(小四)"/>
    <w:basedOn w:val="1"/>
    <w:qFormat/>
    <w:uiPriority w:val="0"/>
    <w:pPr>
      <w:jc w:val="center"/>
    </w:pPr>
    <w:rPr>
      <w:rFonts w:eastAsia="仿宋_GB2312"/>
      <w:sz w:val="24"/>
    </w:rPr>
  </w:style>
  <w:style w:type="paragraph" w:customStyle="1" w:styleId="183">
    <w:name w:val="样式 样式 正文文本缩进 + 仿宋_GB2312 小四 首行缩进:  0 厘米 行距: 1.5 倍行距 + (中文) 仿宋_GB... Char Char"/>
    <w:basedOn w:val="109"/>
    <w:qFormat/>
    <w:uiPriority w:val="0"/>
    <w:pPr>
      <w:ind w:firstLine="480" w:firstLineChars="200"/>
    </w:pPr>
  </w:style>
  <w:style w:type="paragraph" w:customStyle="1" w:styleId="184">
    <w:name w:val="标准标题2"/>
    <w:basedOn w:val="3"/>
    <w:qFormat/>
    <w:uiPriority w:val="0"/>
    <w:pPr>
      <w:numPr>
        <w:ilvl w:val="0"/>
        <w:numId w:val="0"/>
      </w:numPr>
      <w:spacing w:line="360" w:lineRule="auto"/>
    </w:pPr>
    <w:rPr>
      <w:rFonts w:eastAsia="仿宋_GB2312"/>
      <w:sz w:val="28"/>
    </w:rPr>
  </w:style>
  <w:style w:type="paragraph" w:customStyle="1" w:styleId="185">
    <w:name w:val="正文1"/>
    <w:basedOn w:val="1"/>
    <w:next w:val="1"/>
    <w:qFormat/>
    <w:uiPriority w:val="0"/>
    <w:pPr>
      <w:spacing w:before="100" w:beforeLines="0" w:beforeAutospacing="0" w:after="100" w:afterLines="0" w:afterAutospacing="0" w:line="400" w:lineRule="exact"/>
      <w:ind w:firstLine="480"/>
      <w:jc w:val="left"/>
    </w:pPr>
    <w:rPr>
      <w:rFonts w:ascii="Arial" w:hAnsi="Arial"/>
      <w:sz w:val="24"/>
    </w:rPr>
  </w:style>
  <w:style w:type="paragraph" w:customStyle="1" w:styleId="186">
    <w:name w:val="样式 标题 3(A-3)sect1.2.3h3H3level_3PIM 3Level 3 HeadHeading..."/>
    <w:basedOn w:val="4"/>
    <w:qFormat/>
    <w:uiPriority w:val="0"/>
    <w:pPr>
      <w:keepNext/>
      <w:keepLines/>
      <w:numPr>
        <w:ilvl w:val="2"/>
        <w:numId w:val="0"/>
      </w:numPr>
      <w:autoSpaceDE/>
      <w:autoSpaceDN/>
      <w:adjustRightInd/>
      <w:spacing w:before="260" w:beforeLines="0" w:beforeAutospacing="0" w:after="260" w:afterLines="0" w:afterAutospacing="0" w:line="413" w:lineRule="auto"/>
      <w:textAlignment w:val="auto"/>
    </w:pPr>
    <w:rPr>
      <w:rFonts w:ascii="Arial" w:hAnsi="Arial" w:eastAsia="宋体"/>
      <w:color w:val="auto"/>
      <w:kern w:val="2"/>
      <w:sz w:val="30"/>
    </w:rPr>
  </w:style>
  <w:style w:type="paragraph" w:customStyle="1" w:styleId="187">
    <w:name w:val="正文格式"/>
    <w:basedOn w:val="1"/>
    <w:qFormat/>
    <w:uiPriority w:val="0"/>
    <w:pPr>
      <w:widowControl/>
      <w:adjustRightInd w:val="0"/>
      <w:snapToGrid w:val="0"/>
      <w:spacing w:line="360" w:lineRule="auto"/>
      <w:ind w:firstLine="482"/>
      <w:textAlignment w:val="baseline"/>
    </w:pPr>
    <w:rPr>
      <w:kern w:val="0"/>
      <w:sz w:val="24"/>
    </w:rPr>
  </w:style>
  <w:style w:type="paragraph" w:customStyle="1" w:styleId="188">
    <w:name w:val="默认段落字体 Para Char Char Char Char Char Char Char Char Char Char"/>
    <w:basedOn w:val="1"/>
    <w:qFormat/>
    <w:uiPriority w:val="0"/>
    <w:rPr>
      <w:rFonts w:ascii="Tahoma" w:hAnsi="Tahoma"/>
      <w:sz w:val="24"/>
    </w:rPr>
  </w:style>
  <w:style w:type="paragraph" w:customStyle="1" w:styleId="189">
    <w:name w:val="Figure Description"/>
    <w:next w:val="1"/>
    <w:qFormat/>
    <w:uiPriority w:val="0"/>
    <w:pPr>
      <w:numPr>
        <w:ilvl w:val="4"/>
        <w:numId w:val="7"/>
      </w:numPr>
      <w:snapToGrid w:val="0"/>
      <w:spacing w:before="80" w:after="320"/>
      <w:jc w:val="center"/>
    </w:pPr>
    <w:rPr>
      <w:rFonts w:ascii="Arial" w:hAnsi="Arial" w:eastAsia="黑体" w:cs="Times New Roman"/>
      <w:sz w:val="18"/>
      <w:lang w:val="en-US" w:eastAsia="en-US" w:bidi="ar-SA"/>
    </w:rPr>
  </w:style>
  <w:style w:type="paragraph" w:customStyle="1" w:styleId="190">
    <w:name w:val="Char Char Char Char1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1">
    <w:name w:val="金保文档标准正文 Char"/>
    <w:basedOn w:val="1"/>
    <w:qFormat/>
    <w:uiPriority w:val="0"/>
    <w:pPr>
      <w:numPr>
        <w:ilvl w:val="0"/>
        <w:numId w:val="17"/>
      </w:numPr>
      <w:spacing w:line="360" w:lineRule="auto"/>
      <w:jc w:val="left"/>
    </w:pPr>
    <w:rPr>
      <w:color w:val="000000"/>
      <w:sz w:val="24"/>
    </w:rPr>
  </w:style>
  <w:style w:type="paragraph" w:customStyle="1" w:styleId="192">
    <w:name w:val="IBM 正文"/>
    <w:basedOn w:val="1"/>
    <w:qFormat/>
    <w:uiPriority w:val="0"/>
    <w:pPr>
      <w:spacing w:line="360" w:lineRule="atLeast"/>
    </w:pPr>
    <w:rPr>
      <w:sz w:val="24"/>
    </w:rPr>
  </w:style>
  <w:style w:type="paragraph" w:customStyle="1" w:styleId="193">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4">
    <w:name w:val="样式 模板描述"/>
    <w:basedOn w:val="1"/>
    <w:next w:val="119"/>
    <w:qFormat/>
    <w:uiPriority w:val="0"/>
    <w:pPr>
      <w:spacing w:after="156" w:afterLines="50" w:afterAutospacing="0"/>
      <w:jc w:val="left"/>
    </w:pPr>
    <w:rPr>
      <w:rFonts w:ascii="宋体"/>
      <w:i/>
      <w:snapToGrid w:val="0"/>
      <w:color w:val="0000FF"/>
      <w:kern w:val="0"/>
    </w:rPr>
  </w:style>
  <w:style w:type="paragraph" w:customStyle="1" w:styleId="195">
    <w:name w:val="Paragraph2"/>
    <w:basedOn w:val="1"/>
    <w:qFormat/>
    <w:uiPriority w:val="0"/>
    <w:pPr>
      <w:spacing w:before="80" w:beforeLines="0" w:beforeAutospacing="0" w:after="156" w:afterLines="50" w:afterAutospacing="0"/>
      <w:ind w:left="720"/>
    </w:pPr>
    <w:rPr>
      <w:rFonts w:ascii="宋体"/>
      <w:snapToGrid w:val="0"/>
      <w:color w:val="000000"/>
      <w:kern w:val="0"/>
      <w:lang w:val="en-AU"/>
    </w:rPr>
  </w:style>
  <w:style w:type="paragraph" w:customStyle="1" w:styleId="196">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97">
    <w:name w:val="表格文字"/>
    <w:basedOn w:val="1"/>
    <w:qFormat/>
    <w:uiPriority w:val="0"/>
    <w:pPr>
      <w:jc w:val="left"/>
      <w:textAlignment w:val="top"/>
    </w:pPr>
    <w:rPr>
      <w:sz w:val="18"/>
    </w:rPr>
  </w:style>
  <w:style w:type="paragraph" w:customStyle="1" w:styleId="198">
    <w:name w:val="Char"/>
    <w:basedOn w:val="1"/>
    <w:qFormat/>
    <w:uiPriority w:val="0"/>
  </w:style>
  <w:style w:type="paragraph" w:customStyle="1" w:styleId="199">
    <w:name w:val="样式 标题 2Chapter X.X. Statementh22Header 2l2Level 2 Headhea..."/>
    <w:basedOn w:val="3"/>
    <w:qFormat/>
    <w:uiPriority w:val="0"/>
    <w:pPr>
      <w:keepLines w:val="0"/>
      <w:numPr>
        <w:ilvl w:val="0"/>
        <w:numId w:val="0"/>
      </w:numPr>
      <w:spacing w:before="120" w:beforeLines="0" w:beforeAutospacing="0" w:after="156" w:afterLines="50" w:afterAutospacing="0" w:line="240" w:lineRule="auto"/>
      <w:jc w:val="left"/>
    </w:pPr>
    <w:rPr>
      <w:rFonts w:ascii="宋体" w:hAnsi="Times New Roman" w:eastAsia="宋体"/>
      <w:snapToGrid w:val="0"/>
      <w:kern w:val="0"/>
      <w:sz w:val="24"/>
    </w:rPr>
  </w:style>
  <w:style w:type="paragraph" w:customStyle="1" w:styleId="200">
    <w:name w:val="标题1"/>
    <w:basedOn w:val="23"/>
    <w:qFormat/>
    <w:uiPriority w:val="0"/>
    <w:pPr>
      <w:widowControl w:val="0"/>
      <w:overflowPunct/>
      <w:autoSpaceDE/>
      <w:autoSpaceDN/>
      <w:adjustRightInd/>
      <w:spacing w:line="360" w:lineRule="auto"/>
      <w:jc w:val="both"/>
      <w:textAlignment w:val="auto"/>
    </w:pPr>
    <w:rPr>
      <w:b/>
      <w:kern w:val="2"/>
      <w:sz w:val="30"/>
    </w:rPr>
  </w:style>
  <w:style w:type="paragraph" w:customStyle="1" w:styleId="201">
    <w:name w:val="Style-正文"/>
    <w:basedOn w:val="1"/>
    <w:qFormat/>
    <w:uiPriority w:val="0"/>
    <w:pPr>
      <w:spacing w:line="360" w:lineRule="auto"/>
      <w:ind w:firstLine="420"/>
    </w:pPr>
    <w:rPr>
      <w:rFonts w:ascii="宋体" w:hAnsi="宋体"/>
      <w:sz w:val="24"/>
    </w:rPr>
  </w:style>
  <w:style w:type="paragraph" w:customStyle="1" w:styleId="202">
    <w:name w:val="Blockquote"/>
    <w:basedOn w:val="1"/>
    <w:qFormat/>
    <w:uiPriority w:val="0"/>
    <w:pPr>
      <w:widowControl/>
      <w:spacing w:before="100" w:beforeLines="0" w:beforeAutospacing="0" w:after="156" w:afterLines="50" w:afterAutospacing="0"/>
      <w:ind w:left="360" w:right="360"/>
      <w:jc w:val="left"/>
    </w:pPr>
    <w:rPr>
      <w:rFonts w:ascii="宋体"/>
      <w:snapToGrid w:val="0"/>
      <w:kern w:val="0"/>
      <w:sz w:val="24"/>
      <w:lang w:val="en-CA"/>
    </w:rPr>
  </w:style>
  <w:style w:type="paragraph" w:customStyle="1" w:styleId="203">
    <w:name w:val="正文文字缩进"/>
    <w:basedOn w:val="1"/>
    <w:qFormat/>
    <w:uiPriority w:val="0"/>
    <w:pPr>
      <w:widowControl/>
      <w:spacing w:line="351" w:lineRule="atLeast"/>
      <w:ind w:firstLine="436"/>
      <w:textAlignment w:val="baseline"/>
    </w:pPr>
    <w:rPr>
      <w:color w:val="000000"/>
      <w:kern w:val="0"/>
      <w:sz w:val="30"/>
      <w:u w:val="none" w:color="000000"/>
    </w:rPr>
  </w:style>
  <w:style w:type="paragraph" w:customStyle="1" w:styleId="204">
    <w:name w:val="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5">
    <w:name w:val="P2"/>
    <w:basedOn w:val="1"/>
    <w:qFormat/>
    <w:uiPriority w:val="0"/>
    <w:pPr>
      <w:widowControl/>
      <w:spacing w:before="240" w:beforeLines="0" w:beforeAutospacing="0" w:line="240" w:lineRule="atLeast"/>
      <w:ind w:left="578"/>
      <w:jc w:val="left"/>
    </w:pPr>
    <w:rPr>
      <w:b/>
      <w:kern w:val="0"/>
      <w:lang w:val="en-AU" w:eastAsia="en-US"/>
    </w:rPr>
  </w:style>
  <w:style w:type="paragraph" w:customStyle="1" w:styleId="206">
    <w:name w:val="标准标题1"/>
    <w:basedOn w:val="2"/>
    <w:qFormat/>
    <w:uiPriority w:val="0"/>
    <w:pPr>
      <w:pageBreakBefore/>
      <w:numPr>
        <w:ilvl w:val="0"/>
        <w:numId w:val="0"/>
      </w:numPr>
      <w:tabs>
        <w:tab w:val="left" w:pos="1080"/>
        <w:tab w:val="clear" w:pos="360"/>
      </w:tabs>
      <w:autoSpaceDE/>
      <w:autoSpaceDN/>
      <w:adjustRightInd/>
      <w:spacing w:line="576" w:lineRule="auto"/>
      <w:ind w:left="425" w:hanging="425"/>
      <w:jc w:val="both"/>
      <w:textAlignment w:val="auto"/>
    </w:pPr>
    <w:rPr>
      <w:rFonts w:ascii="Times New Roman" w:hAnsi="Times New Roman" w:eastAsia="仿宋_GB2312"/>
      <w:color w:val="auto"/>
      <w:sz w:val="32"/>
    </w:rPr>
  </w:style>
  <w:style w:type="paragraph" w:customStyle="1" w:styleId="20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08">
    <w:name w:val="样式 标题 4Chapter X.X.X. + 段后: 0.5 行1 + 段后: 0.5 行"/>
    <w:basedOn w:val="166"/>
    <w:qFormat/>
    <w:uiPriority w:val="0"/>
  </w:style>
  <w:style w:type="paragraph" w:customStyle="1" w:styleId="209">
    <w:name w:val="Item List"/>
    <w:qFormat/>
    <w:uiPriority w:val="0"/>
    <w:pPr>
      <w:numPr>
        <w:ilvl w:val="0"/>
        <w:numId w:val="18"/>
      </w:numPr>
      <w:spacing w:line="300" w:lineRule="auto"/>
      <w:jc w:val="both"/>
    </w:pPr>
    <w:rPr>
      <w:rFonts w:ascii="Arial" w:hAnsi="Arial" w:eastAsia="宋体" w:cs="Times New Roman"/>
      <w:sz w:val="21"/>
      <w:lang w:val="en-US" w:eastAsia="en-US" w:bidi="ar-SA"/>
    </w:rPr>
  </w:style>
  <w:style w:type="paragraph" w:customStyle="1" w:styleId="210">
    <w:name w:val="一、标题"/>
    <w:basedOn w:val="1"/>
    <w:qFormat/>
    <w:uiPriority w:val="0"/>
    <w:rPr>
      <w:b/>
      <w:sz w:val="28"/>
    </w:rPr>
  </w:style>
  <w:style w:type="paragraph" w:customStyle="1" w:styleId="211">
    <w:name w:val="样式 标题 3Chapter X.X.X. + 段后: 0.5 行1"/>
    <w:basedOn w:val="4"/>
    <w:next w:val="1"/>
    <w:qFormat/>
    <w:uiPriority w:val="0"/>
    <w:pPr>
      <w:keepNext/>
      <w:numPr>
        <w:ilvl w:val="0"/>
        <w:numId w:val="0"/>
      </w:numPr>
      <w:autoSpaceDE/>
      <w:autoSpaceDN/>
      <w:adjustRightInd/>
      <w:spacing w:before="120" w:beforeLines="0" w:beforeAutospacing="0" w:after="156" w:afterLines="50" w:afterAutospacing="0" w:line="240" w:lineRule="auto"/>
      <w:jc w:val="left"/>
      <w:textAlignment w:val="auto"/>
    </w:pPr>
    <w:rPr>
      <w:rFonts w:ascii="宋体" w:eastAsia="宋体"/>
      <w:snapToGrid w:val="0"/>
      <w:color w:val="auto"/>
      <w:sz w:val="24"/>
    </w:rPr>
  </w:style>
  <w:style w:type="paragraph" w:customStyle="1" w:styleId="212">
    <w:name w:val="样式 小四 行距: 1.5 倍行距 首行缩进:  2 字符"/>
    <w:basedOn w:val="1"/>
    <w:qFormat/>
    <w:uiPriority w:val="0"/>
    <w:pPr>
      <w:spacing w:line="360" w:lineRule="auto"/>
      <w:ind w:firstLine="480" w:firstLineChars="200"/>
    </w:pPr>
    <w:rPr>
      <w:sz w:val="24"/>
    </w:rPr>
  </w:style>
  <w:style w:type="paragraph" w:customStyle="1" w:styleId="21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4">
    <w:name w:val="二级项目符号"/>
    <w:basedOn w:val="1"/>
    <w:qFormat/>
    <w:uiPriority w:val="0"/>
    <w:pPr>
      <w:widowControl/>
      <w:numPr>
        <w:ilvl w:val="0"/>
        <w:numId w:val="13"/>
      </w:numPr>
      <w:spacing w:line="360" w:lineRule="auto"/>
    </w:pPr>
    <w:rPr>
      <w:kern w:val="0"/>
      <w:sz w:val="24"/>
    </w:rPr>
  </w:style>
  <w:style w:type="paragraph" w:customStyle="1" w:styleId="215">
    <w:name w:val="标准标题3"/>
    <w:basedOn w:val="4"/>
    <w:qFormat/>
    <w:uiPriority w:val="0"/>
    <w:pPr>
      <w:keepNext/>
      <w:keepLines/>
      <w:numPr>
        <w:ilvl w:val="0"/>
        <w:numId w:val="5"/>
      </w:numPr>
      <w:tabs>
        <w:tab w:val="clear" w:pos="1429"/>
      </w:tabs>
      <w:autoSpaceDE/>
      <w:autoSpaceDN/>
      <w:adjustRightInd/>
      <w:spacing w:before="260" w:after="260" w:line="240" w:lineRule="auto"/>
      <w:ind w:left="0" w:leftChars="-258" w:firstLine="0"/>
      <w:textAlignment w:val="auto"/>
    </w:pPr>
    <w:rPr>
      <w:rFonts w:ascii="Times New Roman" w:eastAsia="仿宋_GB2312"/>
      <w:color w:val="auto"/>
      <w:kern w:val="2"/>
    </w:rPr>
  </w:style>
  <w:style w:type="paragraph" w:customStyle="1" w:styleId="216">
    <w:name w:val="标准小四"/>
    <w:basedOn w:val="1"/>
    <w:qFormat/>
    <w:uiPriority w:val="0"/>
    <w:pPr>
      <w:spacing w:line="360" w:lineRule="auto"/>
      <w:ind w:firstLine="480" w:firstLineChars="200"/>
    </w:pPr>
    <w:rPr>
      <w:rFonts w:ascii="Arial" w:hAnsi="Arial"/>
      <w:sz w:val="24"/>
    </w:rPr>
  </w:style>
  <w:style w:type="paragraph" w:customStyle="1" w:styleId="217">
    <w:name w:val="Bullet1"/>
    <w:basedOn w:val="1"/>
    <w:qFormat/>
    <w:uiPriority w:val="0"/>
    <w:pPr>
      <w:numPr>
        <w:ilvl w:val="0"/>
        <w:numId w:val="0"/>
      </w:numPr>
      <w:spacing w:after="156" w:afterLines="50" w:afterAutospacing="0"/>
      <w:ind w:left="720" w:hanging="432"/>
      <w:jc w:val="left"/>
    </w:pPr>
    <w:rPr>
      <w:rFonts w:ascii="宋体"/>
      <w:snapToGrid w:val="0"/>
      <w:kern w:val="0"/>
    </w:rPr>
  </w:style>
  <w:style w:type="paragraph" w:customStyle="1" w:styleId="218">
    <w:name w:val="表内文字"/>
    <w:basedOn w:val="1"/>
    <w:qFormat/>
    <w:uiPriority w:val="0"/>
    <w:pPr>
      <w:numPr>
        <w:ilvl w:val="0"/>
        <w:numId w:val="19"/>
      </w:numPr>
      <w:tabs>
        <w:tab w:val="left" w:pos="3060"/>
        <w:tab w:val="clear" w:pos="1013"/>
      </w:tabs>
      <w:spacing w:line="400" w:lineRule="atLeast"/>
    </w:pPr>
    <w:rPr>
      <w:rFonts w:ascii="仿宋_GB2312" w:eastAsia="仿宋_GB2312"/>
    </w:rPr>
  </w:style>
  <w:style w:type="paragraph" w:customStyle="1" w:styleId="219">
    <w:name w:val="S4-B-L15"/>
    <w:basedOn w:val="1"/>
    <w:qFormat/>
    <w:uiPriority w:val="0"/>
    <w:pPr>
      <w:spacing w:line="360" w:lineRule="auto"/>
    </w:pPr>
    <w:rPr>
      <w:b/>
      <w:sz w:val="24"/>
    </w:rPr>
  </w:style>
  <w:style w:type="paragraph" w:customStyle="1" w:styleId="220">
    <w:name w:val="正文段"/>
    <w:basedOn w:val="1"/>
    <w:qFormat/>
    <w:uiPriority w:val="0"/>
    <w:pPr>
      <w:widowControl/>
      <w:snapToGrid w:val="0"/>
      <w:spacing w:afterLines="50"/>
      <w:ind w:firstLine="200" w:firstLineChars="200"/>
    </w:pPr>
    <w:rPr>
      <w:sz w:val="24"/>
    </w:rPr>
  </w:style>
  <w:style w:type="table" w:customStyle="1" w:styleId="221">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2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23">
    <w:name w:val="font11"/>
    <w:basedOn w:val="47"/>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采购中心</Company>
  <Pages>32</Pages>
  <Words>5542</Words>
  <Characters>6009</Characters>
  <Lines>107</Lines>
  <Paragraphs>30</Paragraphs>
  <TotalTime>0</TotalTime>
  <ScaleCrop>false</ScaleCrop>
  <LinksUpToDate>false</LinksUpToDate>
  <CharactersWithSpaces>6194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2022-06-24T09:40:00Z</dcterms:created>
  <dc:creator>王拯</dc:creator>
  <cp:lastModifiedBy>丁佳丽</cp:lastModifiedBy>
  <cp:lastPrinted>2022-06-24T09:59:00Z</cp:lastPrinted>
  <dcterms:modified xsi:type="dcterms:W3CDTF">2025-11-17T02:52:38Z</dcterms:modified>
  <dc:title>浙江省政府采购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D7995A1CC98B40B186FA8CE7BC27C495_13</vt:lpwstr>
  </property>
  <property fmtid="{D5CDD505-2E9C-101B-9397-08002B2CF9AE}" pid="4" name="KSOTemplateDocerSaveRecord">
    <vt:lpwstr>eyJoZGlkIjoiNDFiZTE0MzcxOGVhOWU2NDY2OGVkNzVhNjU2MjVhNTciLCJ1c2VySWQiOiIyNDE0Njk2NjAifQ==</vt:lpwstr>
  </property>
</Properties>
</file>