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278A5">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sz w:val="48"/>
          <w:szCs w:val="48"/>
          <w:highlight w:val="none"/>
        </w:rPr>
      </w:pPr>
      <w:r>
        <w:rPr>
          <w:rFonts w:hint="eastAsia" w:ascii="仿宋" w:hAnsi="仿宋" w:eastAsia="仿宋" w:cs="仿宋"/>
          <w:sz w:val="48"/>
          <w:szCs w:val="48"/>
          <w:highlight w:val="none"/>
        </w:rPr>
        <w:t>采购询价函</w:t>
      </w:r>
    </w:p>
    <w:p w14:paraId="6C08BA83">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sz w:val="48"/>
          <w:szCs w:val="48"/>
          <w:highlight w:val="none"/>
        </w:rPr>
      </w:pPr>
    </w:p>
    <w:p w14:paraId="10E9694B">
      <w:pPr>
        <w:keepNext w:val="0"/>
        <w:keepLines w:val="0"/>
        <w:pageBreakBefore w:val="0"/>
        <w:widowControl w:val="0"/>
        <w:tabs>
          <w:tab w:val="left" w:pos="1262"/>
        </w:tabs>
        <w:kinsoku/>
        <w:wordWrap/>
        <w:overflowPunct/>
        <w:topLinePunct w:val="0"/>
        <w:autoSpaceDE/>
        <w:autoSpaceDN/>
        <w:bidi w:val="0"/>
        <w:adjustRightInd/>
        <w:snapToGrid/>
        <w:spacing w:after="156" w:afterLines="50"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我公司计划采购</w:t>
      </w:r>
      <w:r>
        <w:rPr>
          <w:rFonts w:hint="eastAsia" w:ascii="仿宋" w:hAnsi="仿宋" w:eastAsia="仿宋" w:cs="仿宋"/>
          <w:color w:val="auto"/>
          <w:sz w:val="28"/>
          <w:szCs w:val="28"/>
          <w:highlight w:val="none"/>
          <w:u w:val="single"/>
          <w:lang w:val="en-US" w:eastAsia="zh-CN"/>
        </w:rPr>
        <w:t xml:space="preserve"> 2026年垃圾袋采购 </w:t>
      </w:r>
      <w:r>
        <w:rPr>
          <w:rFonts w:hint="eastAsia" w:ascii="仿宋" w:hAnsi="仿宋" w:eastAsia="仿宋" w:cs="仿宋"/>
          <w:sz w:val="28"/>
          <w:szCs w:val="28"/>
          <w:highlight w:val="none"/>
          <w:u w:val="none"/>
          <w:lang w:val="en-US" w:eastAsia="zh-CN"/>
        </w:rPr>
        <w:t>项目</w:t>
      </w:r>
      <w:r>
        <w:rPr>
          <w:rFonts w:hint="eastAsia" w:ascii="仿宋" w:hAnsi="仿宋" w:eastAsia="仿宋" w:cs="仿宋"/>
          <w:sz w:val="28"/>
          <w:szCs w:val="28"/>
          <w:highlight w:val="none"/>
        </w:rPr>
        <w:t>，现向贵公司询价，请贵公司给出相应最优报价，报价应含</w:t>
      </w:r>
      <w:r>
        <w:rPr>
          <w:rFonts w:hint="eastAsia" w:ascii="仿宋" w:hAnsi="仿宋" w:eastAsia="仿宋" w:cs="仿宋"/>
          <w:sz w:val="28"/>
          <w:szCs w:val="28"/>
          <w:highlight w:val="none"/>
          <w:lang w:val="en-US" w:eastAsia="zh-CN"/>
        </w:rPr>
        <w:t>税</w:t>
      </w:r>
      <w:r>
        <w:rPr>
          <w:rFonts w:hint="eastAsia" w:ascii="仿宋" w:hAnsi="仿宋" w:eastAsia="仿宋" w:cs="仿宋"/>
          <w:sz w:val="28"/>
          <w:szCs w:val="28"/>
          <w:highlight w:val="none"/>
        </w:rPr>
        <w:t>及完成本项目的一切</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费用。具体需求如下：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8"/>
        <w:gridCol w:w="1956"/>
        <w:gridCol w:w="1956"/>
        <w:gridCol w:w="1956"/>
      </w:tblGrid>
      <w:tr w14:paraId="19C9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pct"/>
            <w:noWrap/>
            <w:vAlign w:val="center"/>
          </w:tcPr>
          <w:p w14:paraId="474D2EFD">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1022" w:type="pct"/>
            <w:noWrap w:val="0"/>
            <w:vAlign w:val="center"/>
          </w:tcPr>
          <w:p w14:paraId="737E9A0C">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服务内容</w:t>
            </w:r>
          </w:p>
        </w:tc>
        <w:tc>
          <w:tcPr>
            <w:tcW w:w="1022" w:type="pct"/>
            <w:noWrap w:val="0"/>
            <w:vAlign w:val="center"/>
          </w:tcPr>
          <w:p w14:paraId="52B9672A">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规格型号</w:t>
            </w:r>
          </w:p>
        </w:tc>
        <w:tc>
          <w:tcPr>
            <w:tcW w:w="1022" w:type="pct"/>
            <w:noWrap w:val="0"/>
            <w:vAlign w:val="center"/>
          </w:tcPr>
          <w:p w14:paraId="45FD322C">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预估数量</w:t>
            </w:r>
          </w:p>
        </w:tc>
      </w:tr>
      <w:tr w14:paraId="1DF0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pct"/>
            <w:noWrap/>
            <w:vAlign w:val="center"/>
          </w:tcPr>
          <w:p w14:paraId="6ABF441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2026年垃圾袋采购</w:t>
            </w:r>
          </w:p>
        </w:tc>
        <w:tc>
          <w:tcPr>
            <w:tcW w:w="1022" w:type="pct"/>
            <w:noWrap w:val="0"/>
            <w:vAlign w:val="center"/>
          </w:tcPr>
          <w:p w14:paraId="44B0B85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c>
          <w:tcPr>
            <w:tcW w:w="1022" w:type="pct"/>
            <w:noWrap w:val="0"/>
            <w:vAlign w:val="center"/>
          </w:tcPr>
          <w:p w14:paraId="3CA41E3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c>
          <w:tcPr>
            <w:tcW w:w="1022" w:type="pct"/>
            <w:noWrap w:val="0"/>
            <w:vAlign w:val="center"/>
          </w:tcPr>
          <w:p w14:paraId="78057D8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r>
    </w:tbl>
    <w:p w14:paraId="1D75CB7B">
      <w:pPr>
        <w:keepNext w:val="0"/>
        <w:keepLines w:val="0"/>
        <w:pageBreakBefore w:val="0"/>
        <w:widowControl w:val="0"/>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（备注：本次采购总金额不高于</w:t>
      </w:r>
      <w:r>
        <w:rPr>
          <w:rFonts w:hint="eastAsia" w:ascii="仿宋" w:hAnsi="仿宋" w:eastAsia="仿宋" w:cs="仿宋"/>
          <w:color w:val="auto"/>
          <w:sz w:val="28"/>
          <w:szCs w:val="28"/>
          <w:highlight w:val="none"/>
          <w:u w:val="single"/>
          <w:lang w:val="en-US" w:eastAsia="zh-CN"/>
        </w:rPr>
        <w:t>90000</w:t>
      </w:r>
      <w:r>
        <w:rPr>
          <w:rFonts w:hint="eastAsia" w:ascii="仿宋" w:hAnsi="仿宋" w:eastAsia="仿宋" w:cs="仿宋"/>
          <w:color w:val="auto"/>
          <w:sz w:val="28"/>
          <w:szCs w:val="28"/>
          <w:highlight w:val="none"/>
          <w:lang w:val="en-US" w:eastAsia="zh-CN"/>
        </w:rPr>
        <w:t>元</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0BA42AA6">
      <w:pPr>
        <w:keepNext w:val="0"/>
        <w:keepLines w:val="0"/>
        <w:pageBreakBefore w:val="0"/>
        <w:widowControl w:val="0"/>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请贵公司于</w:t>
      </w:r>
      <w:r>
        <w:rPr>
          <w:rFonts w:hint="eastAsia" w:ascii="仿宋" w:hAnsi="仿宋" w:eastAsia="仿宋" w:cs="仿宋"/>
          <w:sz w:val="28"/>
          <w:szCs w:val="28"/>
          <w:highlight w:val="none"/>
          <w:u w:val="single"/>
          <w:lang w:val="en-US" w:eastAsia="zh-CN"/>
        </w:rPr>
        <w:t xml:space="preserve"> 2026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5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6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 xml:space="preserve"> 16 ：00 </w:t>
      </w:r>
      <w:r>
        <w:rPr>
          <w:rFonts w:hint="eastAsia" w:ascii="仿宋" w:hAnsi="仿宋" w:eastAsia="仿宋" w:cs="仿宋"/>
          <w:sz w:val="28"/>
          <w:szCs w:val="28"/>
          <w:highlight w:val="none"/>
        </w:rPr>
        <w:t>前以书面形式报价复函，纸质版原件</w:t>
      </w:r>
      <w:r>
        <w:rPr>
          <w:rFonts w:hint="eastAsia" w:ascii="仿宋" w:hAnsi="仿宋" w:eastAsia="仿宋" w:cs="仿宋"/>
          <w:sz w:val="28"/>
          <w:szCs w:val="28"/>
          <w:highlight w:val="none"/>
          <w:lang w:val="en-US" w:eastAsia="zh-CN"/>
        </w:rPr>
        <w:t>需加</w:t>
      </w:r>
      <w:r>
        <w:rPr>
          <w:rFonts w:hint="eastAsia" w:ascii="仿宋" w:hAnsi="仿宋" w:eastAsia="仿宋" w:cs="仿宋"/>
          <w:sz w:val="28"/>
          <w:szCs w:val="28"/>
          <w:highlight w:val="none"/>
        </w:rPr>
        <w:t>盖</w:t>
      </w:r>
      <w:r>
        <w:rPr>
          <w:rFonts w:hint="eastAsia" w:ascii="仿宋" w:hAnsi="仿宋" w:eastAsia="仿宋" w:cs="仿宋"/>
          <w:sz w:val="28"/>
          <w:szCs w:val="28"/>
          <w:highlight w:val="none"/>
          <w:lang w:val="en-US" w:eastAsia="zh-CN"/>
        </w:rPr>
        <w:t>公</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密封递交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可采用现场方式或邮寄方式递交响应文件</w:t>
      </w:r>
      <w:r>
        <w:rPr>
          <w:rFonts w:hint="eastAsia" w:ascii="仿宋" w:hAnsi="仿宋" w:eastAsia="仿宋" w:cs="仿宋"/>
          <w:sz w:val="28"/>
          <w:szCs w:val="28"/>
          <w:highlight w:val="none"/>
          <w:lang w:eastAsia="zh-CN"/>
        </w:rPr>
        <w:t>。</w:t>
      </w:r>
    </w:p>
    <w:p w14:paraId="4AF69553">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1.现场递交方式：将响应文件递交至</w:t>
      </w:r>
      <w:r>
        <w:rPr>
          <w:rFonts w:hint="eastAsia" w:ascii="仿宋" w:hAnsi="仿宋" w:eastAsia="仿宋" w:cs="仿宋"/>
          <w:sz w:val="28"/>
          <w:szCs w:val="28"/>
          <w:highlight w:val="none"/>
          <w:lang w:val="en-US" w:eastAsia="zh-CN"/>
        </w:rPr>
        <w:t>杭州市西湖区三墩镇金蓬街3号杭州市公共交通集团有限公司电</w:t>
      </w:r>
      <w:bookmarkStart w:id="1" w:name="_GoBack"/>
      <w:bookmarkEnd w:id="1"/>
      <w:r>
        <w:rPr>
          <w:rFonts w:hint="eastAsia" w:ascii="仿宋" w:hAnsi="仿宋" w:eastAsia="仿宋" w:cs="仿宋"/>
          <w:sz w:val="28"/>
          <w:szCs w:val="28"/>
          <w:highlight w:val="none"/>
          <w:lang w:val="en-US" w:eastAsia="zh-CN"/>
        </w:rPr>
        <w:t xml:space="preserve">车分公司 </w:t>
      </w:r>
      <w:r>
        <w:rPr>
          <w:rFonts w:hint="eastAsia" w:ascii="仿宋" w:hAnsi="仿宋" w:eastAsia="仿宋" w:cs="仿宋"/>
          <w:sz w:val="28"/>
          <w:szCs w:val="28"/>
          <w:highlight w:val="none"/>
          <w:u w:val="none"/>
          <w:lang w:val="en-US" w:eastAsia="zh-CN"/>
        </w:rPr>
        <w:t>，联系人：</w:t>
      </w:r>
      <w:r>
        <w:rPr>
          <w:rFonts w:hint="eastAsia" w:ascii="仿宋" w:hAnsi="仿宋" w:eastAsia="仿宋" w:cs="仿宋"/>
          <w:sz w:val="28"/>
          <w:szCs w:val="28"/>
          <w:highlight w:val="none"/>
          <w:lang w:val="en-US" w:eastAsia="zh-CN"/>
        </w:rPr>
        <w:t>韩先生</w:t>
      </w:r>
      <w:r>
        <w:rPr>
          <w:rFonts w:hint="eastAsia" w:ascii="仿宋" w:hAnsi="仿宋" w:eastAsia="仿宋" w:cs="仿宋"/>
          <w:sz w:val="28"/>
          <w:szCs w:val="28"/>
          <w:highlight w:val="none"/>
          <w:u w:val="none"/>
          <w:lang w:val="en-US" w:eastAsia="zh-CN"/>
        </w:rPr>
        <w:t xml:space="preserve"> ，联系电话：</w:t>
      </w:r>
      <w:r>
        <w:rPr>
          <w:rFonts w:hint="eastAsia" w:ascii="仿宋" w:hAnsi="仿宋" w:eastAsia="仿宋" w:cs="仿宋"/>
          <w:sz w:val="28"/>
          <w:szCs w:val="28"/>
          <w:highlight w:val="none"/>
          <w:lang w:val="en-US" w:eastAsia="zh-CN"/>
        </w:rPr>
        <w:t>13588157833</w:t>
      </w:r>
      <w:r>
        <w:rPr>
          <w:rFonts w:hint="eastAsia" w:ascii="仿宋" w:hAnsi="仿宋" w:eastAsia="仿宋" w:cs="仿宋"/>
          <w:sz w:val="28"/>
          <w:szCs w:val="28"/>
          <w:highlight w:val="none"/>
          <w:u w:val="none"/>
          <w:lang w:val="en-US" w:eastAsia="zh-CN"/>
        </w:rPr>
        <w:t xml:space="preserve"> 。现场递交时须提供供应商法定代表人（或其授权代表）的联系方式，并保证询价期间联系方式畅通。未提供上述资料的视为无效报价。</w:t>
      </w:r>
    </w:p>
    <w:p w14:paraId="31A6A11A">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2.邮寄送达方式：供应商可以通过邮寄送达响应文件，送达地址：杭州市西湖区三墩镇金蓬街3号杭州市公共交通集团有限公司电车分公司，联系人：韩先生 ，联系电话：13588157833 。各供应商邮寄须将快递单号发送至电子邮箱（184235483</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qq.com），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可抗力因素导致响应文件未在响应截止时间前送达的，采购人将拒绝其响应文件。各供应商应自行考虑邮寄在途时间，响应文件送达时间以采购人实际签收时间为准。</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到付件快递一律拒收。</w:t>
      </w:r>
    </w:p>
    <w:p w14:paraId="3C1B87EE">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3.询价过程中有关澄清、说明或者补正，采购人将通过电子邮箱（184235483</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"mailto:gjcgzx@hzbus.com.cn"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@qq.com</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）进行收发。</w:t>
      </w:r>
    </w:p>
    <w:p w14:paraId="2C7062B7">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4.其他说明：本项目不要求供应商人员必须到场参加现场开标。</w:t>
      </w:r>
    </w:p>
    <w:p w14:paraId="1B250CA1">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p>
    <w:p w14:paraId="0C171BA3">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p>
    <w:p w14:paraId="4A425C53">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杭州市公共交通集团有限公司</w:t>
      </w:r>
      <w:r>
        <w:rPr>
          <w:rFonts w:hint="eastAsia" w:ascii="仿宋" w:hAnsi="仿宋" w:eastAsia="仿宋" w:cs="仿宋"/>
          <w:sz w:val="28"/>
          <w:szCs w:val="28"/>
          <w:highlight w:val="none"/>
          <w:lang w:eastAsia="zh-CN"/>
        </w:rPr>
        <w:t>电车分公司</w:t>
      </w:r>
    </w:p>
    <w:p w14:paraId="0626B09C">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27</w:t>
      </w:r>
      <w:r>
        <w:rPr>
          <w:rFonts w:hint="eastAsia" w:ascii="仿宋" w:hAnsi="仿宋" w:eastAsia="仿宋" w:cs="仿宋"/>
          <w:sz w:val="28"/>
          <w:szCs w:val="28"/>
          <w:highlight w:val="none"/>
        </w:rPr>
        <w:t>日</w:t>
      </w:r>
    </w:p>
    <w:p w14:paraId="4696B40C">
      <w:pPr>
        <w:rPr>
          <w:rFonts w:hint="eastAsia" w:ascii="仿宋" w:hAnsi="仿宋" w:eastAsia="仿宋" w:cs="仿宋"/>
          <w:sz w:val="28"/>
          <w:szCs w:val="28"/>
          <w:highlight w:val="none"/>
        </w:rPr>
      </w:pPr>
    </w:p>
    <w:p w14:paraId="7CE14403">
      <w:pPr>
        <w:pStyle w:val="2"/>
        <w:rPr>
          <w:rFonts w:hint="eastAsia" w:ascii="仿宋" w:hAnsi="仿宋" w:eastAsia="仿宋" w:cs="仿宋"/>
          <w:sz w:val="28"/>
          <w:szCs w:val="28"/>
          <w:highlight w:val="none"/>
        </w:rPr>
      </w:pPr>
    </w:p>
    <w:p w14:paraId="0F21860F">
      <w:pPr>
        <w:pStyle w:val="3"/>
        <w:rPr>
          <w:rFonts w:hint="eastAsia" w:ascii="仿宋" w:hAnsi="仿宋" w:eastAsia="仿宋" w:cs="仿宋"/>
          <w:sz w:val="28"/>
          <w:szCs w:val="28"/>
          <w:highlight w:val="none"/>
        </w:rPr>
      </w:pPr>
    </w:p>
    <w:p w14:paraId="45831623">
      <w:pPr>
        <w:rPr>
          <w:rFonts w:hint="eastAsia" w:ascii="仿宋" w:hAnsi="仿宋" w:eastAsia="仿宋" w:cs="仿宋"/>
          <w:sz w:val="28"/>
          <w:szCs w:val="28"/>
          <w:highlight w:val="none"/>
        </w:rPr>
      </w:pPr>
    </w:p>
    <w:p w14:paraId="0D9070F4">
      <w:pPr>
        <w:pStyle w:val="2"/>
        <w:rPr>
          <w:rFonts w:hint="eastAsia" w:ascii="仿宋" w:hAnsi="仿宋" w:eastAsia="仿宋" w:cs="仿宋"/>
          <w:sz w:val="28"/>
          <w:szCs w:val="28"/>
          <w:highlight w:val="none"/>
        </w:rPr>
      </w:pPr>
    </w:p>
    <w:p w14:paraId="45CBE10B">
      <w:pPr>
        <w:pStyle w:val="3"/>
        <w:rPr>
          <w:rFonts w:hint="eastAsia" w:ascii="仿宋" w:hAnsi="仿宋" w:eastAsia="仿宋" w:cs="仿宋"/>
          <w:sz w:val="28"/>
          <w:szCs w:val="28"/>
          <w:highlight w:val="none"/>
        </w:rPr>
      </w:pPr>
    </w:p>
    <w:p w14:paraId="776DAE5D">
      <w:pPr>
        <w:rPr>
          <w:rFonts w:hint="eastAsia" w:ascii="仿宋" w:hAnsi="仿宋" w:eastAsia="仿宋" w:cs="仿宋"/>
          <w:sz w:val="28"/>
          <w:szCs w:val="28"/>
          <w:highlight w:val="none"/>
        </w:rPr>
      </w:pPr>
    </w:p>
    <w:p w14:paraId="13065AD9">
      <w:pPr>
        <w:pStyle w:val="2"/>
        <w:rPr>
          <w:rFonts w:hint="eastAsia" w:ascii="仿宋" w:hAnsi="仿宋" w:eastAsia="仿宋" w:cs="仿宋"/>
          <w:sz w:val="28"/>
          <w:szCs w:val="28"/>
          <w:highlight w:val="none"/>
        </w:rPr>
      </w:pPr>
    </w:p>
    <w:p w14:paraId="4E3FCBC9">
      <w:pPr>
        <w:pStyle w:val="3"/>
        <w:rPr>
          <w:rFonts w:hint="eastAsia" w:ascii="仿宋" w:hAnsi="仿宋" w:eastAsia="仿宋" w:cs="仿宋"/>
          <w:sz w:val="28"/>
          <w:szCs w:val="28"/>
          <w:highlight w:val="none"/>
        </w:rPr>
      </w:pPr>
    </w:p>
    <w:p w14:paraId="448C44F3">
      <w:pPr>
        <w:rPr>
          <w:rFonts w:hint="eastAsia" w:ascii="仿宋" w:hAnsi="仿宋" w:eastAsia="仿宋" w:cs="仿宋"/>
          <w:sz w:val="28"/>
          <w:szCs w:val="28"/>
          <w:highlight w:val="none"/>
        </w:rPr>
      </w:pPr>
    </w:p>
    <w:p w14:paraId="4C2C73B3">
      <w:pPr>
        <w:pStyle w:val="2"/>
        <w:rPr>
          <w:rFonts w:hint="eastAsia" w:ascii="仿宋" w:hAnsi="仿宋" w:eastAsia="仿宋" w:cs="仿宋"/>
          <w:sz w:val="28"/>
          <w:szCs w:val="28"/>
          <w:highlight w:val="none"/>
        </w:rPr>
      </w:pPr>
    </w:p>
    <w:p w14:paraId="55EFF0F4">
      <w:pPr>
        <w:pStyle w:val="3"/>
        <w:rPr>
          <w:rFonts w:hint="eastAsia" w:ascii="仿宋" w:hAnsi="仿宋" w:eastAsia="仿宋" w:cs="仿宋"/>
          <w:sz w:val="28"/>
          <w:szCs w:val="28"/>
          <w:highlight w:val="none"/>
        </w:rPr>
      </w:pPr>
    </w:p>
    <w:p w14:paraId="5B5578A1">
      <w:pPr>
        <w:rPr>
          <w:rFonts w:hint="eastAsia" w:ascii="仿宋" w:hAnsi="仿宋" w:eastAsia="仿宋" w:cs="仿宋"/>
          <w:sz w:val="28"/>
          <w:szCs w:val="28"/>
          <w:highlight w:val="none"/>
        </w:rPr>
      </w:pPr>
    </w:p>
    <w:p w14:paraId="04036D99">
      <w:pPr>
        <w:pStyle w:val="2"/>
        <w:rPr>
          <w:rFonts w:hint="eastAsia" w:ascii="仿宋" w:hAnsi="仿宋" w:eastAsia="仿宋" w:cs="仿宋"/>
          <w:sz w:val="28"/>
          <w:szCs w:val="28"/>
          <w:highlight w:val="none"/>
        </w:rPr>
      </w:pPr>
    </w:p>
    <w:p w14:paraId="6E3FED59">
      <w:pPr>
        <w:pStyle w:val="3"/>
        <w:rPr>
          <w:rFonts w:hint="eastAsia" w:ascii="仿宋" w:hAnsi="仿宋" w:eastAsia="仿宋" w:cs="仿宋"/>
          <w:sz w:val="28"/>
          <w:szCs w:val="28"/>
          <w:highlight w:val="none"/>
        </w:rPr>
      </w:pPr>
    </w:p>
    <w:p w14:paraId="3C98363D">
      <w:pPr>
        <w:rPr>
          <w:rFonts w:hint="eastAsia" w:ascii="仿宋" w:hAnsi="仿宋" w:eastAsia="仿宋" w:cs="仿宋"/>
          <w:sz w:val="28"/>
          <w:szCs w:val="28"/>
          <w:highlight w:val="none"/>
        </w:rPr>
      </w:pPr>
    </w:p>
    <w:p w14:paraId="34FC6784">
      <w:pPr>
        <w:pStyle w:val="2"/>
        <w:rPr>
          <w:rFonts w:hint="eastAsia" w:ascii="仿宋" w:hAnsi="仿宋" w:eastAsia="仿宋" w:cs="仿宋"/>
          <w:sz w:val="28"/>
          <w:szCs w:val="28"/>
          <w:highlight w:val="none"/>
        </w:rPr>
      </w:pPr>
    </w:p>
    <w:p w14:paraId="7FD5283C">
      <w:pPr>
        <w:pStyle w:val="3"/>
        <w:rPr>
          <w:rFonts w:hint="eastAsia" w:ascii="仿宋" w:hAnsi="仿宋" w:eastAsia="仿宋" w:cs="仿宋"/>
          <w:sz w:val="28"/>
          <w:szCs w:val="28"/>
          <w:highlight w:val="none"/>
        </w:rPr>
      </w:pPr>
    </w:p>
    <w:p w14:paraId="225D1869">
      <w:pPr>
        <w:rPr>
          <w:rFonts w:hint="eastAsia" w:ascii="仿宋" w:hAnsi="仿宋" w:eastAsia="仿宋" w:cs="仿宋"/>
          <w:sz w:val="28"/>
          <w:szCs w:val="28"/>
          <w:highlight w:val="none"/>
        </w:rPr>
      </w:pPr>
    </w:p>
    <w:p w14:paraId="63194591">
      <w:pPr>
        <w:pStyle w:val="2"/>
        <w:rPr>
          <w:rFonts w:hint="eastAsia"/>
        </w:rPr>
      </w:pPr>
    </w:p>
    <w:p w14:paraId="231177E5">
      <w:pPr>
        <w:rPr>
          <w:rFonts w:hint="eastAsia"/>
        </w:rPr>
      </w:pPr>
    </w:p>
    <w:p w14:paraId="58047F53">
      <w:pPr>
        <w:pStyle w:val="2"/>
        <w:rPr>
          <w:rFonts w:hint="eastAsia" w:ascii="仿宋" w:hAnsi="仿宋" w:eastAsia="仿宋" w:cs="仿宋"/>
          <w:sz w:val="28"/>
          <w:szCs w:val="28"/>
          <w:highlight w:val="none"/>
        </w:rPr>
      </w:pPr>
    </w:p>
    <w:p w14:paraId="1D4030C8">
      <w:pPr>
        <w:pStyle w:val="3"/>
        <w:rPr>
          <w:rFonts w:hint="eastAsia" w:ascii="仿宋" w:hAnsi="仿宋" w:eastAsia="仿宋" w:cs="仿宋"/>
          <w:sz w:val="28"/>
          <w:szCs w:val="28"/>
          <w:highlight w:val="none"/>
        </w:rPr>
      </w:pPr>
    </w:p>
    <w:p w14:paraId="54C5071F">
      <w:pPr>
        <w:rPr>
          <w:rFonts w:hint="eastAsia" w:ascii="仿宋" w:hAnsi="仿宋" w:eastAsia="仿宋" w:cs="仿宋"/>
          <w:sz w:val="28"/>
          <w:szCs w:val="28"/>
          <w:highlight w:val="none"/>
        </w:rPr>
      </w:pPr>
    </w:p>
    <w:p w14:paraId="3FDA01F6">
      <w:pPr>
        <w:pStyle w:val="2"/>
        <w:rPr>
          <w:rFonts w:hint="eastAsia" w:ascii="仿宋" w:hAnsi="仿宋" w:eastAsia="仿宋" w:cs="仿宋"/>
          <w:sz w:val="28"/>
          <w:szCs w:val="28"/>
          <w:highlight w:val="none"/>
        </w:rPr>
      </w:pPr>
    </w:p>
    <w:p w14:paraId="399FC286">
      <w:pPr>
        <w:pStyle w:val="3"/>
        <w:rPr>
          <w:rFonts w:hint="eastAsia" w:ascii="仿宋" w:hAnsi="仿宋" w:eastAsia="仿宋" w:cs="仿宋"/>
          <w:sz w:val="28"/>
          <w:szCs w:val="28"/>
          <w:highlight w:val="none"/>
        </w:rPr>
      </w:pPr>
    </w:p>
    <w:p w14:paraId="2557A522">
      <w:pPr>
        <w:rPr>
          <w:rFonts w:hint="eastAsia"/>
        </w:rPr>
      </w:pPr>
    </w:p>
    <w:p w14:paraId="3191E23C">
      <w:pPr>
        <w:rPr>
          <w:rFonts w:hint="eastAsia" w:ascii="仿宋" w:hAnsi="仿宋" w:eastAsia="仿宋" w:cs="仿宋"/>
          <w:sz w:val="28"/>
          <w:szCs w:val="28"/>
          <w:highlight w:val="none"/>
        </w:rPr>
      </w:pPr>
    </w:p>
    <w:p w14:paraId="5314A4A2">
      <w:pPr>
        <w:pStyle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附件</w:t>
      </w:r>
    </w:p>
    <w:p w14:paraId="487D3543">
      <w:pPr>
        <w:spacing w:line="500" w:lineRule="exact"/>
        <w:jc w:val="center"/>
        <w:rPr>
          <w:rFonts w:hint="eastAsia" w:ascii="仿宋" w:hAnsi="仿宋" w:eastAsia="仿宋" w:cs="仿宋"/>
          <w:b/>
          <w:bCs/>
          <w:sz w:val="36"/>
          <w:szCs w:val="28"/>
          <w:lang w:val="en-US" w:eastAsia="zh-CN"/>
        </w:rPr>
      </w:pPr>
      <w:r>
        <w:rPr>
          <w:rFonts w:hint="eastAsia" w:ascii="仿宋" w:hAnsi="仿宋" w:eastAsia="仿宋" w:cs="仿宋"/>
          <w:b/>
          <w:bCs/>
          <w:sz w:val="36"/>
          <w:szCs w:val="28"/>
        </w:rPr>
        <w:t>杭州市公共交通集团有限公司</w:t>
      </w:r>
      <w:r>
        <w:rPr>
          <w:rFonts w:hint="eastAsia" w:ascii="仿宋" w:hAnsi="仿宋" w:eastAsia="仿宋" w:cs="仿宋"/>
          <w:b/>
          <w:bCs/>
          <w:sz w:val="36"/>
          <w:szCs w:val="28"/>
          <w:lang w:val="en-US" w:eastAsia="zh-CN"/>
        </w:rPr>
        <w:t>电车分公司</w:t>
      </w:r>
    </w:p>
    <w:p w14:paraId="052F4646">
      <w:pPr>
        <w:spacing w:line="500" w:lineRule="exact"/>
        <w:jc w:val="center"/>
        <w:rPr>
          <w:rFonts w:hint="eastAsia" w:ascii="仿宋" w:hAnsi="仿宋" w:eastAsia="仿宋" w:cs="仿宋"/>
          <w:b/>
          <w:bCs/>
          <w:sz w:val="36"/>
          <w:szCs w:val="28"/>
        </w:rPr>
      </w:pPr>
      <w:r>
        <w:rPr>
          <w:rFonts w:hint="eastAsia" w:ascii="仿宋" w:hAnsi="仿宋" w:eastAsia="仿宋" w:cs="仿宋"/>
          <w:b/>
          <w:bCs/>
          <w:sz w:val="36"/>
          <w:szCs w:val="28"/>
        </w:rPr>
        <w:t>202</w:t>
      </w:r>
      <w:r>
        <w:rPr>
          <w:rFonts w:hint="eastAsia" w:ascii="仿宋" w:hAnsi="仿宋" w:eastAsia="仿宋" w:cs="仿宋"/>
          <w:b/>
          <w:bCs/>
          <w:sz w:val="36"/>
          <w:szCs w:val="28"/>
          <w:lang w:val="en-US" w:eastAsia="zh-CN"/>
        </w:rPr>
        <w:t>6</w:t>
      </w:r>
      <w:r>
        <w:rPr>
          <w:rFonts w:hint="eastAsia" w:ascii="仿宋" w:hAnsi="仿宋" w:eastAsia="仿宋" w:cs="仿宋"/>
          <w:b/>
          <w:bCs/>
          <w:sz w:val="36"/>
          <w:szCs w:val="28"/>
        </w:rPr>
        <w:t>年垃圾袋采购项目用户需求书</w:t>
      </w:r>
    </w:p>
    <w:p w14:paraId="7FC0E17D">
      <w:pPr>
        <w:pStyle w:val="2"/>
        <w:rPr>
          <w:rFonts w:hint="eastAsia"/>
        </w:rPr>
      </w:pPr>
    </w:p>
    <w:p w14:paraId="1F6EFDAA">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一、项目名称</w:t>
      </w:r>
    </w:p>
    <w:p w14:paraId="4A9B1E32">
      <w:pPr>
        <w:spacing w:line="540" w:lineRule="exact"/>
        <w:ind w:firstLine="560" w:firstLineChars="200"/>
        <w:jc w:val="left"/>
        <w:rPr>
          <w:rFonts w:ascii="仿宋" w:hAnsi="仿宋" w:eastAsia="仿宋" w:cs="仿宋"/>
          <w:sz w:val="28"/>
          <w:szCs w:val="28"/>
        </w:rPr>
      </w:pPr>
      <w:bookmarkStart w:id="0" w:name="_Hlk132362926"/>
      <w:r>
        <w:rPr>
          <w:rFonts w:hint="eastAsia" w:ascii="仿宋" w:hAnsi="仿宋" w:eastAsia="仿宋" w:cs="仿宋"/>
          <w:sz w:val="28"/>
          <w:szCs w:val="28"/>
        </w:rPr>
        <w:t>杭州市公共交通集团有限公司电车分公司202</w:t>
      </w:r>
      <w:r>
        <w:rPr>
          <w:rFonts w:hint="eastAsia" w:ascii="仿宋" w:hAnsi="仿宋" w:eastAsia="仿宋" w:cs="仿宋"/>
          <w:sz w:val="28"/>
          <w:szCs w:val="28"/>
          <w:lang w:val="en-US" w:eastAsia="zh-CN"/>
        </w:rPr>
        <w:t>6</w:t>
      </w:r>
      <w:r>
        <w:rPr>
          <w:rFonts w:hint="eastAsia" w:ascii="仿宋" w:hAnsi="仿宋" w:eastAsia="仿宋" w:cs="仿宋"/>
          <w:sz w:val="28"/>
          <w:szCs w:val="28"/>
        </w:rPr>
        <w:t>年垃圾袋采购项目。</w:t>
      </w:r>
      <w:bookmarkEnd w:id="0"/>
    </w:p>
    <w:p w14:paraId="6D494CD2">
      <w:pPr>
        <w:spacing w:line="54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二、项目情况</w:t>
      </w:r>
    </w:p>
    <w:p w14:paraId="6FFAD22E">
      <w:pPr>
        <w:tabs>
          <w:tab w:val="left" w:pos="1262"/>
        </w:tabs>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为</w:t>
      </w:r>
      <w:r>
        <w:rPr>
          <w:rFonts w:hint="eastAsia" w:ascii="仿宋" w:hAnsi="仿宋" w:eastAsia="仿宋" w:cs="仿宋"/>
          <w:sz w:val="28"/>
          <w:szCs w:val="28"/>
          <w:lang w:val="en-US" w:eastAsia="zh-CN"/>
        </w:rPr>
        <w:t>保障分公司2026年全年保洁工作需要</w:t>
      </w:r>
      <w:r>
        <w:rPr>
          <w:rFonts w:hint="eastAsia" w:ascii="仿宋" w:hAnsi="仿宋" w:eastAsia="仿宋" w:cs="仿宋"/>
          <w:sz w:val="28"/>
          <w:szCs w:val="28"/>
        </w:rPr>
        <w:t>，需通过公开询价的方式确定一家年度</w:t>
      </w:r>
      <w:r>
        <w:rPr>
          <w:rFonts w:hint="eastAsia" w:ascii="仿宋" w:hAnsi="仿宋" w:eastAsia="仿宋" w:cs="仿宋"/>
          <w:sz w:val="28"/>
          <w:szCs w:val="28"/>
          <w:lang w:val="en-US" w:eastAsia="zh-CN"/>
        </w:rPr>
        <w:t>垃圾袋</w:t>
      </w:r>
      <w:r>
        <w:rPr>
          <w:rFonts w:hint="eastAsia" w:ascii="仿宋" w:hAnsi="仿宋" w:eastAsia="仿宋" w:cs="仿宋"/>
          <w:sz w:val="28"/>
          <w:szCs w:val="28"/>
        </w:rPr>
        <w:t>供应商为</w:t>
      </w:r>
      <w:r>
        <w:rPr>
          <w:rFonts w:hint="eastAsia" w:ascii="仿宋" w:hAnsi="仿宋" w:eastAsia="仿宋" w:cs="仿宋"/>
          <w:sz w:val="28"/>
          <w:szCs w:val="28"/>
          <w:lang w:val="en-US" w:eastAsia="zh-CN"/>
        </w:rPr>
        <w:t>分公司垃圾袋</w:t>
      </w:r>
      <w:r>
        <w:rPr>
          <w:rFonts w:hint="eastAsia" w:ascii="仿宋" w:hAnsi="仿宋" w:eastAsia="仿宋" w:cs="仿宋"/>
          <w:sz w:val="28"/>
          <w:szCs w:val="28"/>
        </w:rPr>
        <w:t>供货。</w:t>
      </w:r>
    </w:p>
    <w:p w14:paraId="6A22CBD2">
      <w:pPr>
        <w:pStyle w:val="2"/>
        <w:ind w:left="0" w:leftChars="0" w:firstLine="560" w:firstLineChars="200"/>
        <w:rPr>
          <w:rFonts w:hint="eastAsia" w:eastAsia="仿宋"/>
          <w:lang w:val="en-US" w:eastAsia="zh-CN"/>
        </w:rPr>
      </w:pPr>
      <w:r>
        <w:rPr>
          <w:rFonts w:hint="eastAsia" w:ascii="仿宋" w:hAnsi="仿宋" w:eastAsia="仿宋" w:cs="仿宋"/>
          <w:sz w:val="28"/>
          <w:szCs w:val="28"/>
          <w:lang w:val="en-US" w:eastAsia="zh-CN"/>
        </w:rPr>
        <w:t>2、项目预算</w:t>
      </w:r>
      <w:r>
        <w:rPr>
          <w:rFonts w:hint="eastAsia" w:ascii="仿宋" w:hAnsi="仿宋" w:eastAsia="仿宋" w:cs="仿宋"/>
          <w:sz w:val="28"/>
          <w:szCs w:val="28"/>
          <w:u w:val="single"/>
          <w:lang w:val="en-US" w:eastAsia="zh-CN"/>
        </w:rPr>
        <w:t xml:space="preserve">  9  </w:t>
      </w:r>
      <w:r>
        <w:rPr>
          <w:rFonts w:hint="eastAsia" w:ascii="仿宋" w:hAnsi="仿宋" w:eastAsia="仿宋" w:cs="仿宋"/>
          <w:sz w:val="28"/>
          <w:szCs w:val="28"/>
          <w:lang w:val="en-US" w:eastAsia="zh-CN"/>
        </w:rPr>
        <w:t>万元。</w:t>
      </w:r>
    </w:p>
    <w:p w14:paraId="3DA754CF">
      <w:pPr>
        <w:spacing w:line="54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rPr>
        <w:t>三、服务</w:t>
      </w:r>
      <w:r>
        <w:rPr>
          <w:rFonts w:hint="eastAsia" w:ascii="仿宋" w:hAnsi="仿宋" w:eastAsia="仿宋" w:cs="仿宋"/>
          <w:b/>
          <w:bCs/>
          <w:sz w:val="28"/>
          <w:szCs w:val="28"/>
          <w:lang w:val="en-US" w:eastAsia="zh-CN"/>
        </w:rPr>
        <w:t>内容</w:t>
      </w:r>
    </w:p>
    <w:p w14:paraId="479B89E4">
      <w:pPr>
        <w:spacing w:line="540" w:lineRule="exact"/>
        <w:ind w:left="562"/>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供货期：合同签订后</w:t>
      </w:r>
      <w:r>
        <w:rPr>
          <w:rFonts w:hint="eastAsia" w:ascii="仿宋" w:hAnsi="仿宋" w:eastAsia="仿宋" w:cs="仿宋"/>
          <w:b w:val="0"/>
          <w:bCs w:val="0"/>
          <w:sz w:val="28"/>
          <w:szCs w:val="28"/>
          <w:lang w:val="en-US" w:eastAsia="zh-CN"/>
        </w:rPr>
        <w:t>每次下单后</w:t>
      </w:r>
      <w:r>
        <w:rPr>
          <w:rFonts w:hint="eastAsia" w:ascii="仿宋" w:hAnsi="仿宋" w:eastAsia="仿宋" w:cs="仿宋"/>
          <w:b w:val="0"/>
          <w:bCs w:val="0"/>
          <w:sz w:val="28"/>
          <w:szCs w:val="28"/>
        </w:rPr>
        <w:t>5天</w:t>
      </w:r>
      <w:r>
        <w:rPr>
          <w:rFonts w:hint="eastAsia" w:ascii="仿宋" w:hAnsi="仿宋" w:eastAsia="仿宋" w:cs="仿宋"/>
          <w:b w:val="0"/>
          <w:bCs w:val="0"/>
          <w:sz w:val="28"/>
          <w:szCs w:val="28"/>
          <w:lang w:val="en-US" w:eastAsia="zh-CN"/>
        </w:rPr>
        <w:t>内</w:t>
      </w:r>
      <w:r>
        <w:rPr>
          <w:rFonts w:hint="eastAsia" w:ascii="仿宋" w:hAnsi="仿宋" w:eastAsia="仿宋" w:cs="仿宋"/>
          <w:b w:val="0"/>
          <w:bCs w:val="0"/>
          <w:sz w:val="28"/>
          <w:szCs w:val="28"/>
        </w:rPr>
        <w:t>交货。</w:t>
      </w:r>
    </w:p>
    <w:p w14:paraId="1048ADC5">
      <w:pPr>
        <w:spacing w:line="540" w:lineRule="exact"/>
        <w:ind w:left="562"/>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供货量：</w:t>
      </w:r>
      <w:r>
        <w:rPr>
          <w:rFonts w:hint="eastAsia" w:ascii="仿宋" w:hAnsi="仿宋" w:eastAsia="仿宋" w:cs="仿宋"/>
          <w:b w:val="0"/>
          <w:bCs w:val="0"/>
          <w:sz w:val="28"/>
          <w:szCs w:val="28"/>
          <w:lang w:val="en-US" w:eastAsia="zh-CN"/>
        </w:rPr>
        <w:t>以实际</w:t>
      </w:r>
      <w:r>
        <w:rPr>
          <w:rFonts w:hint="eastAsia" w:ascii="仿宋" w:hAnsi="仿宋" w:eastAsia="仿宋" w:cs="仿宋"/>
          <w:b w:val="0"/>
          <w:bCs w:val="0"/>
          <w:sz w:val="28"/>
          <w:szCs w:val="28"/>
        </w:rPr>
        <w:t>订单数量</w:t>
      </w:r>
      <w:r>
        <w:rPr>
          <w:rFonts w:hint="eastAsia" w:ascii="仿宋" w:hAnsi="仿宋" w:eastAsia="仿宋" w:cs="仿宋"/>
          <w:b w:val="0"/>
          <w:bCs w:val="0"/>
          <w:sz w:val="28"/>
          <w:szCs w:val="28"/>
          <w:lang w:val="en-US" w:eastAsia="zh-CN"/>
        </w:rPr>
        <w:t>为准</w:t>
      </w:r>
      <w:r>
        <w:rPr>
          <w:rFonts w:hint="eastAsia" w:ascii="仿宋" w:hAnsi="仿宋" w:eastAsia="仿宋" w:cs="仿宋"/>
          <w:b w:val="0"/>
          <w:bCs w:val="0"/>
          <w:sz w:val="28"/>
          <w:szCs w:val="28"/>
        </w:rPr>
        <w:t>。</w:t>
      </w:r>
    </w:p>
    <w:p w14:paraId="67774EAE">
      <w:pPr>
        <w:spacing w:line="540" w:lineRule="exact"/>
        <w:ind w:left="562"/>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售后服务：质量保修期</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个月，免费换货期限不超过7天。</w:t>
      </w:r>
    </w:p>
    <w:p w14:paraId="015F6E46">
      <w:pPr>
        <w:spacing w:line="540" w:lineRule="exact"/>
        <w:ind w:left="0" w:leftChars="0"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交货地点、方式：供应商负责将符合要求的实物送至采购单位指定地点（送达指定地点之前发生的一切相关费用均由供应商承担），具体配送地点</w:t>
      </w:r>
      <w:r>
        <w:rPr>
          <w:rFonts w:hint="eastAsia" w:ascii="仿宋" w:hAnsi="仿宋" w:eastAsia="仿宋" w:cs="仿宋"/>
          <w:b w:val="0"/>
          <w:bCs w:val="0"/>
          <w:sz w:val="28"/>
          <w:szCs w:val="28"/>
          <w:lang w:val="en-US" w:eastAsia="zh-CN"/>
        </w:rPr>
        <w:t>按实际订单确定</w:t>
      </w:r>
      <w:r>
        <w:rPr>
          <w:rFonts w:hint="eastAsia" w:ascii="仿宋" w:hAnsi="仿宋" w:eastAsia="仿宋" w:cs="仿宋"/>
          <w:b w:val="0"/>
          <w:bCs w:val="0"/>
          <w:sz w:val="28"/>
          <w:szCs w:val="28"/>
        </w:rPr>
        <w:t>。</w:t>
      </w:r>
    </w:p>
    <w:p w14:paraId="6F93C21D">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、供应厂商资质</w:t>
      </w:r>
    </w:p>
    <w:p w14:paraId="4A965172">
      <w:pPr>
        <w:spacing w:line="540" w:lineRule="exact"/>
        <w:ind w:left="0" w:leftChars="0"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1、在中华人民共和国境内(不含港、澳、台地区)注册，具有独立法人资格/具有独立承担民事责任的能力(提供营业执照或者事业单位法人证书、社会团体法人登记证书、其他组织登记证明文件的副本复印件加盖公章);</w:t>
      </w:r>
    </w:p>
    <w:p w14:paraId="4F25EB59">
      <w:pPr>
        <w:spacing w:line="540" w:lineRule="exact"/>
        <w:ind w:left="0" w:leftChars="0"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2、具有良好的商业信誉，</w:t>
      </w:r>
      <w:r>
        <w:rPr>
          <w:rFonts w:hint="eastAsia" w:ascii="仿宋" w:hAnsi="仿宋" w:eastAsia="仿宋" w:cs="仿宋"/>
          <w:b w:val="0"/>
          <w:bCs w:val="0"/>
          <w:sz w:val="28"/>
          <w:szCs w:val="28"/>
          <w:lang w:val="en-US" w:eastAsia="zh-CN"/>
        </w:rPr>
        <w:t>无不良信用</w:t>
      </w:r>
      <w:r>
        <w:rPr>
          <w:rFonts w:hint="eastAsia" w:ascii="仿宋" w:hAnsi="仿宋" w:eastAsia="仿宋" w:cs="仿宋"/>
          <w:b w:val="0"/>
          <w:bCs w:val="0"/>
          <w:sz w:val="28"/>
          <w:szCs w:val="28"/>
        </w:rPr>
        <w:t>记录</w:t>
      </w:r>
      <w:r>
        <w:rPr>
          <w:rFonts w:hint="eastAsia" w:ascii="仿宋" w:hAnsi="仿宋" w:eastAsia="仿宋" w:cs="仿宋"/>
          <w:b w:val="0"/>
          <w:bCs w:val="0"/>
          <w:sz w:val="28"/>
          <w:szCs w:val="28"/>
          <w:lang w:eastAsia="zh-CN"/>
        </w:rPr>
        <w:t>。</w:t>
      </w:r>
    </w:p>
    <w:p w14:paraId="724477C1">
      <w:pPr>
        <w:spacing w:line="540" w:lineRule="exact"/>
        <w:ind w:left="0" w:leftChars="0" w:firstLine="560" w:firstLineChars="200"/>
        <w:rPr>
          <w:rFonts w:hint="default"/>
          <w:lang w:val="en-US" w:eastAsia="zh-CN"/>
        </w:rPr>
      </w:pPr>
      <w:r>
        <w:rPr>
          <w:rFonts w:hint="eastAsia" w:ascii="仿宋" w:hAnsi="仿宋" w:eastAsia="仿宋" w:cs="仿宋"/>
          <w:b w:val="0"/>
          <w:bCs w:val="0"/>
          <w:sz w:val="28"/>
          <w:szCs w:val="28"/>
          <w:lang w:val="en-US" w:eastAsia="zh-CN"/>
        </w:rPr>
        <w:t>3、不接受联合体投标。</w:t>
      </w:r>
    </w:p>
    <w:p w14:paraId="37ED5435">
      <w:pPr>
        <w:spacing w:line="54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、货物质量标准</w:t>
      </w:r>
    </w:p>
    <w:p w14:paraId="4A8260CF">
      <w:pPr>
        <w:spacing w:line="540" w:lineRule="exact"/>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提供的产品、型号、参数、数量等与合同相符，材料质量符合国家标准。</w:t>
      </w:r>
    </w:p>
    <w:p w14:paraId="2B583073">
      <w:pPr>
        <w:pStyle w:val="2"/>
        <w:keepNext w:val="0"/>
        <w:keepLines w:val="0"/>
        <w:pageBreakBefore w:val="0"/>
        <w:numPr>
          <w:ilvl w:val="0"/>
          <w:numId w:val="1"/>
        </w:numPr>
        <w:kinsoku/>
        <w:wordWrap/>
        <w:overflowPunct/>
        <w:topLinePunct w:val="0"/>
        <w:bidi w:val="0"/>
        <w:adjustRightInd/>
        <w:snapToGrid/>
        <w:spacing w:line="540" w:lineRule="exact"/>
        <w:ind w:left="0" w:leftChars="0"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样品要求</w:t>
      </w:r>
    </w:p>
    <w:p w14:paraId="66581F97">
      <w:pPr>
        <w:pStyle w:val="3"/>
        <w:keepNext w:val="0"/>
        <w:keepLines w:val="0"/>
        <w:pageBreakBefore w:val="0"/>
        <w:widowControl/>
        <w:numPr>
          <w:ilvl w:val="0"/>
          <w:numId w:val="0"/>
        </w:numPr>
        <w:kinsoku/>
        <w:wordWrap/>
        <w:overflowPunct/>
        <w:topLinePunct w:val="0"/>
        <w:autoSpaceDE w:val="0"/>
        <w:autoSpaceDN w:val="0"/>
        <w:bidi w:val="0"/>
        <w:adjustRightInd/>
        <w:snapToGrid/>
        <w:spacing w:line="540" w:lineRule="exact"/>
        <w:ind w:left="0" w:leftChars="0" w:firstLine="560" w:firstLineChars="200"/>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‌样品提交‌：投标人‌必须‌随投标文件一并提交与本项目采购内容一致的‌实物样品‌，用于评审。未按要求提交样品或提交的样品与投标产品严重不符的，其投标将被否决。</w:t>
      </w:r>
    </w:p>
    <w:p w14:paraId="7CAA71C1">
      <w:pPr>
        <w:pStyle w:val="3"/>
        <w:keepNext w:val="0"/>
        <w:keepLines w:val="0"/>
        <w:pageBreakBefore w:val="0"/>
        <w:widowControl/>
        <w:numPr>
          <w:ilvl w:val="0"/>
          <w:numId w:val="0"/>
        </w:numPr>
        <w:kinsoku/>
        <w:wordWrap/>
        <w:overflowPunct/>
        <w:topLinePunct w:val="0"/>
        <w:autoSpaceDE w:val="0"/>
        <w:autoSpaceDN w:val="0"/>
        <w:bidi w:val="0"/>
        <w:adjustRightInd/>
        <w:snapToGrid/>
        <w:spacing w:line="540" w:lineRule="exact"/>
        <w:ind w:left="0" w:leftChars="0" w:firstLine="560" w:firstLineChars="200"/>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‌样品规格与数量‌：投标人需按以下清单提供齐全的样品：小号垃圾袋</w:t>
      </w:r>
      <w:r>
        <w:rPr>
          <w:rFonts w:hint="eastAsia" w:ascii="仿宋" w:hAnsi="仿宋" w:eastAsia="仿宋" w:cs="仿宋"/>
          <w:b w:val="0"/>
          <w:bCs w:val="0"/>
          <w:kern w:val="2"/>
          <w:sz w:val="28"/>
          <w:szCs w:val="28"/>
          <w:lang w:val="en-US" w:eastAsia="zh-CN" w:bidi="ar-SA"/>
        </w:rPr>
        <w:t>1卷</w:t>
      </w:r>
      <w:r>
        <w:rPr>
          <w:rFonts w:hint="default" w:ascii="仿宋" w:hAnsi="仿宋" w:eastAsia="仿宋" w:cs="仿宋"/>
          <w:b w:val="0"/>
          <w:bCs w:val="0"/>
          <w:kern w:val="2"/>
          <w:sz w:val="28"/>
          <w:szCs w:val="28"/>
          <w:lang w:val="en-US" w:eastAsia="zh-CN" w:bidi="ar-SA"/>
        </w:rPr>
        <w:t>、中号垃圾袋</w:t>
      </w:r>
      <w:r>
        <w:rPr>
          <w:rFonts w:hint="eastAsia" w:ascii="仿宋" w:hAnsi="仿宋" w:eastAsia="仿宋" w:cs="仿宋"/>
          <w:b w:val="0"/>
          <w:bCs w:val="0"/>
          <w:kern w:val="2"/>
          <w:sz w:val="28"/>
          <w:szCs w:val="28"/>
          <w:lang w:val="en-US" w:eastAsia="zh-CN" w:bidi="ar-SA"/>
        </w:rPr>
        <w:t>1只</w:t>
      </w:r>
      <w:r>
        <w:rPr>
          <w:rFonts w:hint="default" w:ascii="仿宋" w:hAnsi="仿宋" w:eastAsia="仿宋" w:cs="仿宋"/>
          <w:b w:val="0"/>
          <w:bCs w:val="0"/>
          <w:kern w:val="2"/>
          <w:sz w:val="28"/>
          <w:szCs w:val="28"/>
          <w:lang w:val="en-US" w:eastAsia="zh-CN" w:bidi="ar-SA"/>
        </w:rPr>
        <w:t>、大号垃圾袋</w:t>
      </w:r>
      <w:r>
        <w:rPr>
          <w:rFonts w:hint="eastAsia" w:ascii="仿宋" w:hAnsi="仿宋" w:eastAsia="仿宋" w:cs="仿宋"/>
          <w:b w:val="0"/>
          <w:bCs w:val="0"/>
          <w:kern w:val="2"/>
          <w:sz w:val="28"/>
          <w:szCs w:val="28"/>
          <w:lang w:val="en-US" w:eastAsia="zh-CN" w:bidi="ar-SA"/>
        </w:rPr>
        <w:t>（背心式）1只</w:t>
      </w:r>
      <w:r>
        <w:rPr>
          <w:rFonts w:hint="default" w:ascii="仿宋" w:hAnsi="仿宋" w:eastAsia="仿宋" w:cs="仿宋"/>
          <w:b w:val="0"/>
          <w:bCs w:val="0"/>
          <w:kern w:val="2"/>
          <w:sz w:val="28"/>
          <w:szCs w:val="28"/>
          <w:lang w:val="en-US" w:eastAsia="zh-CN" w:bidi="ar-SA"/>
        </w:rPr>
        <w:t>、大号垃圾袋</w:t>
      </w:r>
      <w:r>
        <w:rPr>
          <w:rFonts w:hint="eastAsia" w:ascii="仿宋" w:hAnsi="仿宋" w:eastAsia="仿宋" w:cs="仿宋"/>
          <w:b w:val="0"/>
          <w:bCs w:val="0"/>
          <w:kern w:val="2"/>
          <w:sz w:val="28"/>
          <w:szCs w:val="28"/>
          <w:lang w:val="en-US" w:eastAsia="zh-CN" w:bidi="ar-SA"/>
        </w:rPr>
        <w:t>（平口式）1只、</w:t>
      </w:r>
      <w:r>
        <w:rPr>
          <w:rFonts w:hint="default" w:ascii="仿宋" w:hAnsi="仿宋" w:eastAsia="仿宋" w:cs="仿宋"/>
          <w:b w:val="0"/>
          <w:bCs w:val="0"/>
          <w:kern w:val="2"/>
          <w:sz w:val="28"/>
          <w:szCs w:val="28"/>
          <w:lang w:val="en-US" w:eastAsia="zh-CN" w:bidi="ar-SA"/>
        </w:rPr>
        <w:t>特大垃圾袋</w:t>
      </w:r>
      <w:r>
        <w:rPr>
          <w:rFonts w:hint="eastAsia" w:ascii="仿宋" w:hAnsi="仿宋" w:eastAsia="仿宋" w:cs="仿宋"/>
          <w:b w:val="0"/>
          <w:bCs w:val="0"/>
          <w:kern w:val="2"/>
          <w:sz w:val="28"/>
          <w:szCs w:val="28"/>
          <w:lang w:val="en-US" w:eastAsia="zh-CN" w:bidi="ar-SA"/>
        </w:rPr>
        <w:t>（蓝色或绿色）1只、特大垃圾袋（白色）1只。</w:t>
      </w:r>
    </w:p>
    <w:p w14:paraId="233C05BB">
      <w:pPr>
        <w:pStyle w:val="3"/>
        <w:keepNext w:val="0"/>
        <w:keepLines w:val="0"/>
        <w:pageBreakBefore w:val="0"/>
        <w:widowControl/>
        <w:numPr>
          <w:ilvl w:val="0"/>
          <w:numId w:val="0"/>
        </w:numPr>
        <w:kinsoku/>
        <w:wordWrap/>
        <w:overflowPunct/>
        <w:topLinePunct w:val="0"/>
        <w:autoSpaceDE w:val="0"/>
        <w:autoSpaceDN w:val="0"/>
        <w:bidi w:val="0"/>
        <w:adjustRightInd/>
        <w:snapToGrid/>
        <w:spacing w:line="540" w:lineRule="exact"/>
        <w:ind w:left="0" w:leftChars="0" w:firstLine="560" w:firstLineChars="200"/>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‌样品标识‌：所有样品上应以牢固、清晰的方式标注‌投标人名称‌和‌所响应的产品规格型号。</w:t>
      </w:r>
    </w:p>
    <w:p w14:paraId="7712C51A">
      <w:pPr>
        <w:pStyle w:val="3"/>
        <w:keepNext w:val="0"/>
        <w:keepLines w:val="0"/>
        <w:pageBreakBefore w:val="0"/>
        <w:widowControl/>
        <w:numPr>
          <w:ilvl w:val="0"/>
          <w:numId w:val="0"/>
        </w:numPr>
        <w:kinsoku/>
        <w:wordWrap/>
        <w:overflowPunct/>
        <w:topLinePunct w:val="0"/>
        <w:autoSpaceDE w:val="0"/>
        <w:autoSpaceDN w:val="0"/>
        <w:bidi w:val="0"/>
        <w:adjustRightInd/>
        <w:snapToGrid/>
        <w:spacing w:line="540" w:lineRule="exact"/>
        <w:ind w:left="0" w:leftChars="0" w:firstLine="560" w:firstLineChars="200"/>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‌递交与退还‌：样品需密封包装，与投标文件一同递交。无论中标与否，所有未中标人的样品</w:t>
      </w:r>
      <w:r>
        <w:rPr>
          <w:rFonts w:hint="eastAsia" w:ascii="仿宋" w:hAnsi="仿宋" w:eastAsia="仿宋" w:cs="仿宋"/>
          <w:b w:val="0"/>
          <w:bCs w:val="0"/>
          <w:kern w:val="2"/>
          <w:sz w:val="28"/>
          <w:szCs w:val="28"/>
          <w:lang w:val="en-US" w:eastAsia="zh-CN" w:bidi="ar-SA"/>
        </w:rPr>
        <w:t>不予退还</w:t>
      </w:r>
      <w:r>
        <w:rPr>
          <w:rFonts w:hint="default" w:ascii="仿宋" w:hAnsi="仿宋" w:eastAsia="仿宋" w:cs="仿宋"/>
          <w:b w:val="0"/>
          <w:bCs w:val="0"/>
          <w:kern w:val="2"/>
          <w:sz w:val="28"/>
          <w:szCs w:val="28"/>
          <w:lang w:val="en-US" w:eastAsia="zh-CN" w:bidi="ar-SA"/>
        </w:rPr>
        <w:t>；中标人的样品将作为履约验收的对照标准，不予退还。</w:t>
      </w:r>
    </w:p>
    <w:p w14:paraId="29B32821">
      <w:pPr>
        <w:pStyle w:val="3"/>
        <w:keepNext w:val="0"/>
        <w:keepLines w:val="0"/>
        <w:pageBreakBefore w:val="0"/>
        <w:widowControl/>
        <w:numPr>
          <w:ilvl w:val="0"/>
          <w:numId w:val="0"/>
        </w:numPr>
        <w:kinsoku/>
        <w:wordWrap/>
        <w:overflowPunct/>
        <w:topLinePunct w:val="0"/>
        <w:autoSpaceDE w:val="0"/>
        <w:autoSpaceDN w:val="0"/>
        <w:bidi w:val="0"/>
        <w:adjustRightInd/>
        <w:snapToGrid/>
        <w:spacing w:line="540" w:lineRule="exact"/>
        <w:ind w:left="0" w:leftChars="0" w:firstLine="560" w:firstLineChars="200"/>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‌样品检测‌：采购人及评审小组有权对样品进行检测、试用，检测及试用过程可能造成样品的损坏或消耗，相关风险及费用由投标人自行承担。</w:t>
      </w:r>
    </w:p>
    <w:p w14:paraId="39C0AD3F">
      <w:pPr>
        <w:pStyle w:val="3"/>
        <w:keepNext w:val="0"/>
        <w:keepLines w:val="0"/>
        <w:pageBreakBefore w:val="0"/>
        <w:numPr>
          <w:ilvl w:val="0"/>
          <w:numId w:val="0"/>
        </w:numPr>
        <w:kinsoku/>
        <w:wordWrap/>
        <w:overflowPunct/>
        <w:topLinePunct w:val="0"/>
        <w:bidi w:val="0"/>
        <w:adjustRightInd/>
        <w:snapToGrid/>
        <w:spacing w:line="540"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七、准入原则</w:t>
      </w:r>
    </w:p>
    <w:p w14:paraId="4F19EDFB">
      <w:pPr>
        <w:pStyle w:val="3"/>
        <w:keepNext w:val="0"/>
        <w:keepLines w:val="0"/>
        <w:pageBreakBefore w:val="0"/>
        <w:numPr>
          <w:ilvl w:val="0"/>
          <w:numId w:val="0"/>
        </w:numPr>
        <w:kinsoku/>
        <w:wordWrap/>
        <w:overflowPunct/>
        <w:topLinePunct w:val="0"/>
        <w:bidi w:val="0"/>
        <w:adjustRightInd/>
        <w:snapToGrid/>
        <w:spacing w:line="54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1、样品要求‌</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964"/>
        <w:gridCol w:w="6840"/>
      </w:tblGrid>
      <w:tr w14:paraId="503C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00" w:type="pct"/>
            <w:vAlign w:val="center"/>
          </w:tcPr>
          <w:p w14:paraId="6666CC56">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序号</w:t>
            </w:r>
          </w:p>
        </w:tc>
        <w:tc>
          <w:tcPr>
            <w:tcW w:w="1026" w:type="pct"/>
            <w:vAlign w:val="center"/>
          </w:tcPr>
          <w:p w14:paraId="7E9A7707">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评审项目</w:t>
            </w:r>
          </w:p>
        </w:tc>
        <w:tc>
          <w:tcPr>
            <w:tcW w:w="3573" w:type="pct"/>
            <w:vAlign w:val="center"/>
          </w:tcPr>
          <w:p w14:paraId="69AEC521">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评审标准说明</w:t>
            </w:r>
          </w:p>
        </w:tc>
      </w:tr>
      <w:tr w14:paraId="72D1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400" w:type="pct"/>
            <w:vAlign w:val="center"/>
          </w:tcPr>
          <w:p w14:paraId="44AB1E8D">
            <w:pPr>
              <w:pStyle w:val="3"/>
              <w:keepNext w:val="0"/>
              <w:keepLines w:val="0"/>
              <w:pageBreakBefore w:val="0"/>
              <w:numPr>
                <w:ilvl w:val="0"/>
                <w:numId w:val="0"/>
              </w:numPr>
              <w:tabs>
                <w:tab w:val="left" w:pos="638"/>
              </w:tabs>
              <w:kinsoku/>
              <w:wordWrap/>
              <w:overflowPunct/>
              <w:topLinePunct w:val="0"/>
              <w:bidi w:val="0"/>
              <w:adjustRightInd/>
              <w:snapToGrid/>
              <w:spacing w:line="540" w:lineRule="exact"/>
              <w:ind w:left="0" w:leftChars="0" w:right="-88" w:rightChars="-42"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1026" w:type="pct"/>
            <w:vAlign w:val="center"/>
          </w:tcPr>
          <w:p w14:paraId="5FB041B1">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厚度实测达标</w:t>
            </w:r>
          </w:p>
        </w:tc>
        <w:tc>
          <w:tcPr>
            <w:tcW w:w="3573" w:type="pct"/>
            <w:vAlign w:val="center"/>
          </w:tcPr>
          <w:p w14:paraId="45ACA4C6">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使用测厚仪或卡尺测量样本，厚度≥投标承诺值（如1.5丝、2丝、3丝）。</w:t>
            </w:r>
          </w:p>
        </w:tc>
      </w:tr>
      <w:tr w14:paraId="119A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14:paraId="69F029CF">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w:t>
            </w:r>
          </w:p>
        </w:tc>
        <w:tc>
          <w:tcPr>
            <w:tcW w:w="1026" w:type="pct"/>
            <w:vAlign w:val="center"/>
          </w:tcPr>
          <w:p w14:paraId="3B708F7F">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感官质量检查</w:t>
            </w:r>
          </w:p>
        </w:tc>
        <w:tc>
          <w:tcPr>
            <w:tcW w:w="3573" w:type="pct"/>
            <w:vAlign w:val="center"/>
          </w:tcPr>
          <w:p w14:paraId="2CE044BF">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无明显异味、杂质、破洞、褶皱；颜色均匀（蓝/绿/白），无杂色混入。</w:t>
            </w:r>
          </w:p>
        </w:tc>
      </w:tr>
      <w:tr w14:paraId="17E6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14:paraId="51500351">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w:t>
            </w:r>
          </w:p>
        </w:tc>
        <w:tc>
          <w:tcPr>
            <w:tcW w:w="1026" w:type="pct"/>
            <w:vAlign w:val="center"/>
          </w:tcPr>
          <w:p w14:paraId="4360066E">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‌规格尺寸误差</w:t>
            </w:r>
          </w:p>
        </w:tc>
        <w:tc>
          <w:tcPr>
            <w:tcW w:w="3573" w:type="pct"/>
            <w:vAlign w:val="center"/>
          </w:tcPr>
          <w:p w14:paraId="09115627">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测量长宽，允许偏差±2cm。</w:t>
            </w:r>
          </w:p>
        </w:tc>
      </w:tr>
      <w:tr w14:paraId="0A98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14:paraId="19A5E734">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w:t>
            </w:r>
          </w:p>
        </w:tc>
        <w:tc>
          <w:tcPr>
            <w:tcW w:w="1026" w:type="pct"/>
            <w:vAlign w:val="center"/>
          </w:tcPr>
          <w:p w14:paraId="7767429F">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包装与标识完整</w:t>
            </w:r>
          </w:p>
        </w:tc>
        <w:tc>
          <w:tcPr>
            <w:tcW w:w="3573" w:type="pct"/>
            <w:vAlign w:val="center"/>
          </w:tcPr>
          <w:p w14:paraId="3A255767">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小垃圾袋标注清晰（规格、数量、厂家），包装整齐，数量偏差≥±5只。</w:t>
            </w:r>
          </w:p>
        </w:tc>
      </w:tr>
      <w:tr w14:paraId="41E5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14:paraId="2A6991E0">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w:t>
            </w:r>
          </w:p>
        </w:tc>
        <w:tc>
          <w:tcPr>
            <w:tcW w:w="1026" w:type="pct"/>
            <w:vAlign w:val="center"/>
          </w:tcPr>
          <w:p w14:paraId="29452DEA">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样品完整性</w:t>
            </w:r>
          </w:p>
        </w:tc>
        <w:tc>
          <w:tcPr>
            <w:tcW w:w="3573" w:type="pct"/>
            <w:vAlign w:val="center"/>
          </w:tcPr>
          <w:p w14:paraId="31CF5E08">
            <w:pPr>
              <w:pStyle w:val="3"/>
              <w:keepNext w:val="0"/>
              <w:keepLines w:val="0"/>
              <w:pageBreakBefore w:val="0"/>
              <w:numPr>
                <w:ilvl w:val="0"/>
                <w:numId w:val="0"/>
              </w:numPr>
              <w:kinsoku/>
              <w:wordWrap/>
              <w:overflowPunct/>
              <w:topLinePunct w:val="0"/>
              <w:bidi w:val="0"/>
              <w:adjustRightInd/>
              <w:snapToGrid/>
              <w:spacing w:line="540" w:lineRule="exact"/>
              <w:ind w:left="0" w:leftChars="0" w:firstLine="0" w:firstLineChars="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所有投标规格（小/中/大/特大）均需提供样品。</w:t>
            </w:r>
          </w:p>
        </w:tc>
      </w:tr>
    </w:tbl>
    <w:p w14:paraId="76C4C963">
      <w:pPr>
        <w:pStyle w:val="3"/>
        <w:keepNext w:val="0"/>
        <w:keepLines w:val="0"/>
        <w:pageBreakBefore w:val="0"/>
        <w:numPr>
          <w:ilvl w:val="0"/>
          <w:numId w:val="0"/>
        </w:numPr>
        <w:kinsoku/>
        <w:wordWrap/>
        <w:overflowPunct/>
        <w:topLinePunct w:val="0"/>
        <w:bidi w:val="0"/>
        <w:adjustRightInd/>
        <w:snapToGrid/>
        <w:spacing w:line="54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2、准入原则‌</w:t>
      </w:r>
    </w:p>
    <w:p w14:paraId="19B808DD">
      <w:pPr>
        <w:pStyle w:val="3"/>
        <w:keepNext w:val="0"/>
        <w:keepLines w:val="0"/>
        <w:pageBreakBefore w:val="0"/>
        <w:numPr>
          <w:ilvl w:val="0"/>
          <w:numId w:val="0"/>
        </w:numPr>
        <w:kinsoku/>
        <w:wordWrap/>
        <w:overflowPunct/>
        <w:topLinePunct w:val="0"/>
        <w:bidi w:val="0"/>
        <w:adjustRightInd/>
        <w:snapToGrid/>
        <w:spacing w:line="54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评审小组将根据投标人提交的样品，依据《样品评审表》进行评审，不符合样品要求的投标人作废标处理。</w:t>
      </w:r>
    </w:p>
    <w:p w14:paraId="6EE7D929">
      <w:pPr>
        <w:keepNext w:val="0"/>
        <w:keepLines w:val="0"/>
        <w:pageBreakBefore w:val="0"/>
        <w:numPr>
          <w:numId w:val="0"/>
        </w:numPr>
        <w:kinsoku/>
        <w:wordWrap/>
        <w:overflowPunct/>
        <w:topLinePunct w:val="0"/>
        <w:bidi w:val="0"/>
        <w:adjustRightInd/>
        <w:snapToGrid/>
        <w:spacing w:line="54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八、成交原则</w:t>
      </w:r>
    </w:p>
    <w:p w14:paraId="75A46E55">
      <w:pPr>
        <w:pStyle w:val="2"/>
        <w:keepNext w:val="0"/>
        <w:keepLines w:val="0"/>
        <w:pageBreakBefore w:val="0"/>
        <w:numPr>
          <w:ilvl w:val="0"/>
          <w:numId w:val="0"/>
        </w:numPr>
        <w:kinsoku/>
        <w:wordWrap/>
        <w:overflowPunct/>
        <w:topLinePunct w:val="0"/>
        <w:bidi w:val="0"/>
        <w:adjustRightInd/>
        <w:snapToGrid/>
        <w:spacing w:line="540" w:lineRule="exact"/>
        <w:ind w:left="0" w:leftChars="0" w:firstLine="560" w:firstLineChars="200"/>
        <w:textAlignment w:val="auto"/>
        <w:rPr>
          <w:rFonts w:hint="eastAsia"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询价小组从满足《杭州市公共交通集团有限公司电车分公司2026年垃圾袋采购项目用户需求书》实质性响应要求的供应商中，按照含税暂估总价由低到高的顺序提出3名成交候选人。采购人根据满足《杭州市公共交通集团有限公司电车分公司2026年垃圾袋采购项目用户需求书》实质性响应要求且报价最低的原则确定成交候选人。若最低报价存在2家及以上供应商，由采购人确定最终成交候选人。</w:t>
      </w:r>
    </w:p>
    <w:p w14:paraId="60D61D03">
      <w:pPr>
        <w:pStyle w:val="2"/>
        <w:keepNext w:val="0"/>
        <w:keepLines w:val="0"/>
        <w:pageBreakBefore w:val="0"/>
        <w:numPr>
          <w:ilvl w:val="0"/>
          <w:numId w:val="0"/>
        </w:numPr>
        <w:kinsoku/>
        <w:wordWrap/>
        <w:overflowPunct/>
        <w:topLinePunct w:val="0"/>
        <w:bidi w:val="0"/>
        <w:adjustRightInd/>
        <w:snapToGrid/>
        <w:spacing w:line="540" w:lineRule="exact"/>
        <w:ind w:left="0" w:leftChars="0"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、交货地点</w:t>
      </w:r>
    </w:p>
    <w:p w14:paraId="674FED64">
      <w:pPr>
        <w:keepNext w:val="0"/>
        <w:keepLines w:val="0"/>
        <w:pageBreakBefore w:val="0"/>
        <w:kinsoku/>
        <w:wordWrap/>
        <w:overflowPunct/>
        <w:topLinePunct w:val="0"/>
        <w:bidi w:val="0"/>
        <w:adjustRightInd/>
        <w:snapToGrid/>
        <w:spacing w:line="540" w:lineRule="exact"/>
        <w:ind w:left="559" w:leftChars="266"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highlight w:val="none"/>
          <w:lang w:val="en-US" w:eastAsia="zh-CN"/>
        </w:rPr>
        <w:t>杭州市西湖区三墩镇金蓬街3号；</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杭州市西湖区西溪路150号</w:t>
      </w:r>
      <w:r>
        <w:rPr>
          <w:rFonts w:hint="eastAsia" w:ascii="仿宋" w:hAnsi="仿宋" w:eastAsia="仿宋" w:cs="仿宋"/>
          <w:sz w:val="28"/>
          <w:szCs w:val="28"/>
        </w:rPr>
        <w:t>。</w:t>
      </w:r>
    </w:p>
    <w:p w14:paraId="4DF87317">
      <w:pPr>
        <w:pStyle w:val="2"/>
        <w:keepNext w:val="0"/>
        <w:keepLines w:val="0"/>
        <w:pageBreakBefore w:val="0"/>
        <w:numPr>
          <w:ilvl w:val="0"/>
          <w:numId w:val="0"/>
        </w:numPr>
        <w:kinsoku/>
        <w:wordWrap/>
        <w:overflowPunct/>
        <w:topLinePunct w:val="0"/>
        <w:bidi w:val="0"/>
        <w:snapToGrid/>
        <w:spacing w:line="540" w:lineRule="exact"/>
        <w:ind w:left="0" w:leftChars="0" w:firstLine="562" w:firstLineChars="200"/>
        <w:textAlignment w:val="auto"/>
        <w:rPr>
          <w:rFonts w:hint="default"/>
          <w:lang w:val="en-US" w:eastAsia="zh-CN"/>
        </w:rPr>
      </w:pPr>
      <w:r>
        <w:rPr>
          <w:rFonts w:hint="eastAsia" w:ascii="仿宋" w:hAnsi="仿宋" w:eastAsia="仿宋" w:cs="仿宋"/>
          <w:b/>
          <w:bCs/>
          <w:sz w:val="28"/>
          <w:szCs w:val="28"/>
          <w:lang w:val="en-US" w:eastAsia="zh-CN"/>
        </w:rPr>
        <w:t>十、验收标准</w:t>
      </w:r>
    </w:p>
    <w:p w14:paraId="3C3C0A4D">
      <w:pPr>
        <w:pStyle w:val="2"/>
        <w:keepNext w:val="0"/>
        <w:keepLines w:val="0"/>
        <w:pageBreakBefore w:val="0"/>
        <w:numPr>
          <w:ilvl w:val="0"/>
          <w:numId w:val="0"/>
        </w:numPr>
        <w:kinsoku/>
        <w:wordWrap/>
        <w:overflowPunct/>
        <w:topLinePunct w:val="0"/>
        <w:bidi w:val="0"/>
        <w:snapToGrid/>
        <w:spacing w:line="540" w:lineRule="exact"/>
        <w:ind w:firstLine="560" w:firstLineChars="200"/>
        <w:textAlignment w:val="auto"/>
        <w:rPr>
          <w:rFonts w:hint="default"/>
          <w:lang w:val="en-US" w:eastAsia="zh-CN"/>
        </w:rPr>
      </w:pPr>
      <w:r>
        <w:rPr>
          <w:rFonts w:hint="default" w:ascii="仿宋" w:hAnsi="仿宋" w:eastAsia="仿宋" w:cs="仿宋"/>
          <w:b w:val="0"/>
          <w:bCs w:val="0"/>
          <w:kern w:val="2"/>
          <w:sz w:val="28"/>
          <w:szCs w:val="28"/>
          <w:lang w:val="en-US" w:eastAsia="zh-CN" w:bidi="ar-SA"/>
        </w:rPr>
        <w:t>中标人所供货物的质量、规格、材质、厚度、外观等，均不得低于其投标时提交的‌样品质量标准‌。采购人有权以中标人投标样品作为最终验收的对照依据。</w:t>
      </w:r>
    </w:p>
    <w:p w14:paraId="3E325184">
      <w:pPr>
        <w:keepNext w:val="0"/>
        <w:keepLines w:val="0"/>
        <w:pageBreakBefore w:val="0"/>
        <w:kinsoku/>
        <w:wordWrap/>
        <w:overflowPunct/>
        <w:topLinePunct w:val="0"/>
        <w:bidi w:val="0"/>
        <w:snapToGrid/>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十一</w:t>
      </w:r>
      <w:r>
        <w:rPr>
          <w:rFonts w:hint="eastAsia" w:ascii="仿宋" w:hAnsi="仿宋" w:eastAsia="仿宋" w:cs="仿宋"/>
          <w:b/>
          <w:bCs/>
          <w:sz w:val="28"/>
          <w:szCs w:val="28"/>
        </w:rPr>
        <w:t>、付款方式</w:t>
      </w:r>
    </w:p>
    <w:p w14:paraId="0C2189A4">
      <w:pPr>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收到货物</w:t>
      </w:r>
      <w:r>
        <w:rPr>
          <w:rFonts w:hint="eastAsia" w:ascii="仿宋" w:hAnsi="仿宋" w:eastAsia="仿宋" w:cs="仿宋"/>
          <w:sz w:val="28"/>
          <w:szCs w:val="28"/>
        </w:rPr>
        <w:t>，并收到成交人足额、合规的增值税普通发票后于15个工作日内支付实际所发生的金额。</w:t>
      </w:r>
    </w:p>
    <w:p w14:paraId="7233F058">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十二、</w:t>
      </w:r>
      <w:r>
        <w:rPr>
          <w:rFonts w:hint="eastAsia" w:ascii="仿宋" w:hAnsi="仿宋" w:eastAsia="仿宋" w:cs="仿宋"/>
          <w:b/>
          <w:bCs/>
          <w:sz w:val="28"/>
          <w:szCs w:val="28"/>
        </w:rPr>
        <w:t>采购清单</w:t>
      </w:r>
    </w:p>
    <w:p w14:paraId="77F91137">
      <w:pPr>
        <w:spacing w:line="540" w:lineRule="exact"/>
        <w:ind w:firstLine="560" w:firstLineChars="200"/>
        <w:jc w:val="left"/>
        <w:rPr>
          <w:rFonts w:hint="default" w:eastAsia="仿宋"/>
          <w:lang w:val="en-US" w:eastAsia="zh-CN"/>
        </w:rPr>
      </w:pPr>
      <w:r>
        <w:rPr>
          <w:rFonts w:hint="eastAsia" w:ascii="仿宋" w:hAnsi="仿宋" w:eastAsia="仿宋" w:cs="仿宋"/>
          <w:sz w:val="28"/>
          <w:szCs w:val="28"/>
        </w:rPr>
        <w:t>具体供货数量以实际采购数量为准，据实结算。</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5142"/>
        <w:gridCol w:w="928"/>
        <w:gridCol w:w="1579"/>
      </w:tblGrid>
      <w:tr w14:paraId="1BAA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11A1D1E7">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687" w:type="pct"/>
            <w:noWrap w:val="0"/>
            <w:vAlign w:val="center"/>
          </w:tcPr>
          <w:p w14:paraId="3280522A">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规格型号</w:t>
            </w:r>
          </w:p>
        </w:tc>
        <w:tc>
          <w:tcPr>
            <w:tcW w:w="485" w:type="pct"/>
            <w:noWrap w:val="0"/>
            <w:vAlign w:val="center"/>
          </w:tcPr>
          <w:p w14:paraId="384884F1">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w:t>
            </w:r>
          </w:p>
        </w:tc>
        <w:tc>
          <w:tcPr>
            <w:tcW w:w="825" w:type="pct"/>
            <w:noWrap w:val="0"/>
            <w:vAlign w:val="center"/>
          </w:tcPr>
          <w:p w14:paraId="4FC7F70B">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预估数量</w:t>
            </w:r>
          </w:p>
        </w:tc>
      </w:tr>
      <w:tr w14:paraId="10F2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3819A74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小号垃圾袋</w:t>
            </w:r>
          </w:p>
        </w:tc>
        <w:tc>
          <w:tcPr>
            <w:tcW w:w="2687" w:type="pct"/>
            <w:noWrap w:val="0"/>
            <w:vAlign w:val="center"/>
          </w:tcPr>
          <w:p w14:paraId="2003B39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平口式、50*60cm（50只/卷，偏差±5只）、全新PE材质、厚度1.5丝以上，宽度含2个折边距离（如有）</w:t>
            </w:r>
          </w:p>
        </w:tc>
        <w:tc>
          <w:tcPr>
            <w:tcW w:w="485" w:type="pct"/>
            <w:noWrap w:val="0"/>
            <w:vAlign w:val="center"/>
          </w:tcPr>
          <w:p w14:paraId="0F92478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卷</w:t>
            </w:r>
          </w:p>
        </w:tc>
        <w:tc>
          <w:tcPr>
            <w:tcW w:w="825" w:type="pct"/>
            <w:noWrap w:val="0"/>
            <w:vAlign w:val="center"/>
          </w:tcPr>
          <w:p w14:paraId="398793A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4000</w:t>
            </w:r>
          </w:p>
        </w:tc>
      </w:tr>
      <w:tr w14:paraId="1956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3B99621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中号垃圾袋</w:t>
            </w:r>
          </w:p>
        </w:tc>
        <w:tc>
          <w:tcPr>
            <w:tcW w:w="2687" w:type="pct"/>
            <w:noWrap w:val="0"/>
            <w:vAlign w:val="center"/>
          </w:tcPr>
          <w:p w14:paraId="6A01B13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背心式、45*70cm、全新PE材质、厚度2丝以上，长度含提手长度，宽度含2个折边距离</w:t>
            </w:r>
          </w:p>
        </w:tc>
        <w:tc>
          <w:tcPr>
            <w:tcW w:w="485" w:type="pct"/>
            <w:noWrap w:val="0"/>
            <w:vAlign w:val="center"/>
          </w:tcPr>
          <w:p w14:paraId="7AB9199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25" w:type="pct"/>
            <w:noWrap w:val="0"/>
            <w:vAlign w:val="center"/>
          </w:tcPr>
          <w:p w14:paraId="5A34AE3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20000</w:t>
            </w:r>
          </w:p>
        </w:tc>
      </w:tr>
      <w:tr w14:paraId="42BB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7834AA1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大号垃圾袋</w:t>
            </w:r>
          </w:p>
        </w:tc>
        <w:tc>
          <w:tcPr>
            <w:tcW w:w="2687" w:type="pct"/>
            <w:noWrap w:val="0"/>
            <w:vAlign w:val="center"/>
          </w:tcPr>
          <w:p w14:paraId="7BDFBFB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背心式、63*100cm、全新PE材质、厚度2丝以上，长度含提手长度，宽度含2个折边距离</w:t>
            </w:r>
          </w:p>
        </w:tc>
        <w:tc>
          <w:tcPr>
            <w:tcW w:w="485" w:type="pct"/>
            <w:noWrap w:val="0"/>
            <w:vAlign w:val="center"/>
          </w:tcPr>
          <w:p w14:paraId="639D22A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25" w:type="pct"/>
            <w:noWrap w:val="0"/>
            <w:vAlign w:val="center"/>
          </w:tcPr>
          <w:p w14:paraId="3B04F47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60000</w:t>
            </w:r>
          </w:p>
        </w:tc>
      </w:tr>
      <w:tr w14:paraId="6324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2226F87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大号垃圾袋</w:t>
            </w:r>
          </w:p>
        </w:tc>
        <w:tc>
          <w:tcPr>
            <w:tcW w:w="2687" w:type="pct"/>
            <w:noWrap w:val="0"/>
            <w:vAlign w:val="center"/>
          </w:tcPr>
          <w:p w14:paraId="4BE2680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平口式、70*110cm、全新PE材质、厚度2丝以上，宽度含2个折边距离（如有）</w:t>
            </w:r>
          </w:p>
        </w:tc>
        <w:tc>
          <w:tcPr>
            <w:tcW w:w="485" w:type="pct"/>
            <w:noWrap w:val="0"/>
            <w:vAlign w:val="center"/>
          </w:tcPr>
          <w:p w14:paraId="45F5D0B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25" w:type="pct"/>
            <w:noWrap w:val="0"/>
            <w:vAlign w:val="center"/>
          </w:tcPr>
          <w:p w14:paraId="61DD4B9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3000</w:t>
            </w:r>
          </w:p>
        </w:tc>
      </w:tr>
      <w:tr w14:paraId="5FA3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68C92D0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特大垃圾袋</w:t>
            </w:r>
          </w:p>
        </w:tc>
        <w:tc>
          <w:tcPr>
            <w:tcW w:w="2687" w:type="pct"/>
            <w:noWrap w:val="0"/>
            <w:vAlign w:val="center"/>
          </w:tcPr>
          <w:p w14:paraId="19F9E46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平口式、130*140cm（25只/包）、全新PE材质、厚度3丝以上、蓝色或绿色，宽度含2个折边距离（如有）</w:t>
            </w:r>
          </w:p>
        </w:tc>
        <w:tc>
          <w:tcPr>
            <w:tcW w:w="485" w:type="pct"/>
            <w:noWrap w:val="0"/>
            <w:vAlign w:val="center"/>
          </w:tcPr>
          <w:p w14:paraId="444DBD5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25" w:type="pct"/>
            <w:noWrap w:val="0"/>
            <w:vAlign w:val="center"/>
          </w:tcPr>
          <w:p w14:paraId="757C64D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20000</w:t>
            </w:r>
          </w:p>
        </w:tc>
      </w:tr>
      <w:tr w14:paraId="6824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3558B05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特大垃圾袋</w:t>
            </w:r>
          </w:p>
        </w:tc>
        <w:tc>
          <w:tcPr>
            <w:tcW w:w="2687" w:type="pct"/>
            <w:noWrap w:val="0"/>
            <w:vAlign w:val="center"/>
          </w:tcPr>
          <w:p w14:paraId="521119A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平口式、130*140cm、全新PE材质、厚度3丝以上、白色，宽度含2个折边距离（如有）</w:t>
            </w:r>
          </w:p>
        </w:tc>
        <w:tc>
          <w:tcPr>
            <w:tcW w:w="485" w:type="pct"/>
            <w:noWrap w:val="0"/>
            <w:vAlign w:val="center"/>
          </w:tcPr>
          <w:p w14:paraId="371CA13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25" w:type="pct"/>
            <w:noWrap w:val="0"/>
            <w:vAlign w:val="center"/>
          </w:tcPr>
          <w:p w14:paraId="489B2A6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3000</w:t>
            </w:r>
          </w:p>
        </w:tc>
      </w:tr>
    </w:tbl>
    <w:p w14:paraId="67164DD1">
      <w:pPr>
        <w:pStyle w:val="3"/>
        <w:rPr>
          <w:rFonts w:hint="eastAsia"/>
          <w:lang w:val="en-US" w:eastAsia="zh-CN"/>
        </w:rPr>
      </w:pPr>
    </w:p>
    <w:p w14:paraId="6A0FCAFC">
      <w:pPr>
        <w:rPr>
          <w:rFonts w:hint="eastAsia"/>
          <w:lang w:val="en-US" w:eastAsia="zh-CN"/>
        </w:rPr>
      </w:pPr>
    </w:p>
    <w:p w14:paraId="54F30C73">
      <w:pPr>
        <w:pStyle w:val="2"/>
        <w:rPr>
          <w:rFonts w:hint="eastAsia"/>
          <w:lang w:val="en-US" w:eastAsia="zh-CN"/>
        </w:rPr>
      </w:pPr>
    </w:p>
    <w:p w14:paraId="151A1B03">
      <w:pPr>
        <w:pStyle w:val="3"/>
        <w:rPr>
          <w:rFonts w:hint="eastAsia"/>
          <w:lang w:val="en-US" w:eastAsia="zh-CN"/>
        </w:rPr>
      </w:pPr>
    </w:p>
    <w:p w14:paraId="637EAE1C">
      <w:pPr>
        <w:rPr>
          <w:rFonts w:hint="eastAsia"/>
          <w:lang w:val="en-US" w:eastAsia="zh-CN"/>
        </w:rPr>
      </w:pPr>
    </w:p>
    <w:p w14:paraId="0A5E764C">
      <w:pPr>
        <w:pStyle w:val="2"/>
        <w:rPr>
          <w:rFonts w:hint="eastAsia"/>
          <w:lang w:val="en-US" w:eastAsia="zh-CN"/>
        </w:rPr>
      </w:pPr>
    </w:p>
    <w:p w14:paraId="1EAFA25C">
      <w:pPr>
        <w:pStyle w:val="3"/>
        <w:rPr>
          <w:rFonts w:hint="eastAsia"/>
          <w:lang w:val="en-US" w:eastAsia="zh-CN"/>
        </w:rPr>
      </w:pPr>
    </w:p>
    <w:p w14:paraId="2C2C3D31">
      <w:pPr>
        <w:rPr>
          <w:rFonts w:hint="eastAsia"/>
          <w:lang w:val="en-US" w:eastAsia="zh-CN"/>
        </w:rPr>
      </w:pPr>
    </w:p>
    <w:p w14:paraId="1ABAE795">
      <w:pPr>
        <w:pStyle w:val="2"/>
        <w:rPr>
          <w:rFonts w:hint="eastAsia"/>
          <w:lang w:val="en-US" w:eastAsia="zh-CN"/>
        </w:rPr>
      </w:pPr>
    </w:p>
    <w:p w14:paraId="29F1BB2A">
      <w:pPr>
        <w:pStyle w:val="3"/>
        <w:rPr>
          <w:rFonts w:hint="eastAsia"/>
          <w:lang w:val="en-US" w:eastAsia="zh-CN"/>
        </w:rPr>
      </w:pPr>
    </w:p>
    <w:p w14:paraId="4DDD4DD5">
      <w:pPr>
        <w:rPr>
          <w:rFonts w:hint="eastAsia"/>
          <w:lang w:val="en-US" w:eastAsia="zh-CN"/>
        </w:rPr>
      </w:pPr>
    </w:p>
    <w:p w14:paraId="6C7D765B">
      <w:pPr>
        <w:pStyle w:val="2"/>
        <w:rPr>
          <w:rFonts w:hint="eastAsia"/>
          <w:lang w:val="en-US" w:eastAsia="zh-CN"/>
        </w:rPr>
      </w:pPr>
    </w:p>
    <w:p w14:paraId="27019F48">
      <w:pPr>
        <w:pStyle w:val="3"/>
        <w:rPr>
          <w:rFonts w:hint="eastAsia"/>
          <w:lang w:val="en-US" w:eastAsia="zh-CN"/>
        </w:rPr>
      </w:pPr>
    </w:p>
    <w:p w14:paraId="03FE569B">
      <w:pPr>
        <w:rPr>
          <w:rFonts w:hint="eastAsia"/>
          <w:lang w:val="en-US" w:eastAsia="zh-CN"/>
        </w:rPr>
      </w:pPr>
    </w:p>
    <w:p w14:paraId="27323C8D">
      <w:pPr>
        <w:pStyle w:val="2"/>
        <w:rPr>
          <w:rFonts w:hint="eastAsia"/>
          <w:lang w:val="en-US" w:eastAsia="zh-CN"/>
        </w:rPr>
      </w:pPr>
    </w:p>
    <w:p w14:paraId="15227FCD">
      <w:pPr>
        <w:pStyle w:val="3"/>
        <w:rPr>
          <w:rFonts w:hint="eastAsia"/>
          <w:lang w:val="en-US" w:eastAsia="zh-CN"/>
        </w:rPr>
      </w:pPr>
    </w:p>
    <w:p w14:paraId="26C84136">
      <w:pPr>
        <w:pStyle w:val="3"/>
        <w:rPr>
          <w:rFonts w:hint="eastAsia"/>
          <w:lang w:val="en-US" w:eastAsia="zh-CN"/>
        </w:rPr>
      </w:pPr>
    </w:p>
    <w:p w14:paraId="346C7DD7">
      <w:pPr>
        <w:tabs>
          <w:tab w:val="left" w:pos="1262"/>
        </w:tabs>
        <w:spacing w:line="520" w:lineRule="exact"/>
        <w:jc w:val="center"/>
        <w:rPr>
          <w:rFonts w:hint="eastAsia" w:ascii="黑体" w:hAnsi="黑体" w:eastAsia="黑体" w:cs="黑体"/>
          <w:kern w:val="2"/>
          <w:sz w:val="32"/>
          <w:szCs w:val="32"/>
          <w:lang w:val="en-US" w:eastAsia="zh-CN" w:bidi="ar"/>
        </w:rPr>
      </w:pPr>
    </w:p>
    <w:p w14:paraId="6F7F070C">
      <w:pPr>
        <w:tabs>
          <w:tab w:val="left" w:pos="1262"/>
        </w:tabs>
        <w:spacing w:line="520" w:lineRule="exact"/>
        <w:jc w:val="center"/>
        <w:rPr>
          <w:rFonts w:hint="eastAsia" w:ascii="仿宋" w:hAnsi="仿宋" w:eastAsia="仿宋" w:cs="仿宋"/>
          <w:b/>
          <w:bCs/>
          <w:color w:val="auto"/>
          <w:sz w:val="30"/>
          <w:szCs w:val="30"/>
          <w:highlight w:val="none"/>
        </w:rPr>
      </w:pPr>
      <w:r>
        <w:rPr>
          <w:rFonts w:hint="eastAsia" w:ascii="黑体" w:hAnsi="黑体" w:eastAsia="黑体" w:cs="黑体"/>
          <w:kern w:val="2"/>
          <w:sz w:val="32"/>
          <w:szCs w:val="32"/>
          <w:lang w:val="en-US" w:eastAsia="zh-CN" w:bidi="ar"/>
        </w:rPr>
        <w:t>一</w:t>
      </w:r>
      <w:r>
        <w:rPr>
          <w:rFonts w:hint="eastAsia" w:ascii="黑体" w:hAnsi="黑体" w:eastAsia="黑体" w:cs="黑体"/>
          <w:kern w:val="2"/>
          <w:sz w:val="32"/>
          <w:szCs w:val="32"/>
          <w:lang w:bidi="ar"/>
        </w:rPr>
        <w:t>、报价函</w:t>
      </w:r>
    </w:p>
    <w:p w14:paraId="68E5D0B8">
      <w:pPr>
        <w:keepNext w:val="0"/>
        <w:keepLines w:val="0"/>
        <w:pageBreakBefore w:val="0"/>
        <w:kinsoku/>
        <w:wordWrap/>
        <w:overflowPunct/>
        <w:topLinePunct w:val="0"/>
        <w:bidi w:val="0"/>
        <w:spacing w:line="520" w:lineRule="exact"/>
        <w:jc w:val="left"/>
        <w:textAlignment w:val="auto"/>
        <w:rPr>
          <w:rFonts w:hint="eastAsia" w:ascii="仿宋" w:hAnsi="仿宋" w:eastAsia="仿宋" w:cs="仿宋"/>
          <w:b/>
          <w:bCs/>
          <w:color w:val="auto"/>
          <w:sz w:val="30"/>
          <w:szCs w:val="30"/>
          <w:highlight w:val="none"/>
        </w:rPr>
      </w:pPr>
    </w:p>
    <w:p w14:paraId="7389DC2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rPr>
        <w:t>项目名称：</w:t>
      </w:r>
      <w:r>
        <w:rPr>
          <w:rFonts w:hint="eastAsia" w:ascii="仿宋" w:hAnsi="仿宋" w:eastAsia="仿宋" w:cs="仿宋"/>
          <w:b w:val="0"/>
          <w:bCs w:val="0"/>
          <w:color w:val="auto"/>
          <w:sz w:val="30"/>
          <w:szCs w:val="30"/>
          <w:highlight w:val="none"/>
          <w:u w:val="single"/>
          <w:lang w:val="en-US" w:eastAsia="zh-CN"/>
        </w:rPr>
        <w:t xml:space="preserve">      </w:t>
      </w:r>
      <w:r>
        <w:rPr>
          <w:rFonts w:hint="eastAsia" w:ascii="仿宋" w:hAnsi="仿宋" w:eastAsia="仿宋" w:cs="仿宋"/>
          <w:sz w:val="28"/>
          <w:szCs w:val="28"/>
          <w:highlight w:val="none"/>
          <w:u w:val="single"/>
          <w:lang w:val="en-US" w:eastAsia="zh-CN"/>
        </w:rPr>
        <w:t xml:space="preserve">2026年垃圾袋采购 </w:t>
      </w:r>
      <w:r>
        <w:rPr>
          <w:rFonts w:hint="eastAsia" w:ascii="仿宋" w:hAnsi="仿宋" w:eastAsia="仿宋" w:cs="仿宋"/>
          <w:b w:val="0"/>
          <w:bCs w:val="0"/>
          <w:color w:val="auto"/>
          <w:sz w:val="30"/>
          <w:szCs w:val="30"/>
          <w:highlight w:val="none"/>
          <w:u w:val="single"/>
          <w:lang w:val="en-US" w:eastAsia="zh-CN"/>
        </w:rPr>
        <w:t xml:space="preserve">      </w:t>
      </w:r>
    </w:p>
    <w:p w14:paraId="74D1038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报价单位（盖章）：</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 xml:space="preserve">    </w:t>
      </w:r>
    </w:p>
    <w:p w14:paraId="50F9CFE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报价日期：</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年</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月</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日</w:t>
      </w:r>
    </w:p>
    <w:p w14:paraId="5151B1C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u w:val="single"/>
        </w:rPr>
      </w:pPr>
      <w:r>
        <w:rPr>
          <w:rFonts w:hint="eastAsia" w:ascii="仿宋" w:hAnsi="仿宋" w:eastAsia="仿宋" w:cs="仿宋"/>
          <w:b w:val="0"/>
          <w:bCs w:val="0"/>
          <w:color w:val="auto"/>
          <w:sz w:val="30"/>
          <w:szCs w:val="30"/>
          <w:highlight w:val="none"/>
        </w:rPr>
        <w:t>联系人:</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联系电话:</w:t>
      </w:r>
      <w:r>
        <w:rPr>
          <w:rFonts w:hint="eastAsia" w:ascii="仿宋" w:hAnsi="仿宋" w:eastAsia="仿宋" w:cs="仿宋"/>
          <w:b w:val="0"/>
          <w:bCs w:val="0"/>
          <w:color w:val="auto"/>
          <w:sz w:val="30"/>
          <w:szCs w:val="30"/>
          <w:highlight w:val="none"/>
          <w:u w:val="single"/>
        </w:rPr>
        <w:t xml:space="preserve">                </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2871"/>
        <w:gridCol w:w="738"/>
        <w:gridCol w:w="1632"/>
        <w:gridCol w:w="1542"/>
        <w:gridCol w:w="1764"/>
      </w:tblGrid>
      <w:tr w14:paraId="7C27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31" w:type="pct"/>
            <w:noWrap w:val="0"/>
            <w:vAlign w:val="center"/>
          </w:tcPr>
          <w:p w14:paraId="1A99ADD9">
            <w:pPr>
              <w:keepNext w:val="0"/>
              <w:keepLines w:val="0"/>
              <w:pageBreakBefore w:val="0"/>
              <w:widowControl/>
              <w:kinsoku/>
              <w:wordWrap/>
              <w:overflowPunct/>
              <w:topLinePunct w:val="0"/>
              <w:bidi w:val="0"/>
              <w:spacing w:line="520" w:lineRule="exact"/>
              <w:jc w:val="center"/>
              <w:textAlignment w:val="auto"/>
              <w:rPr>
                <w:rFonts w:hint="eastAsia" w:eastAsia="宋体"/>
                <w:sz w:val="24"/>
                <w:szCs w:val="24"/>
                <w:highlight w:val="none"/>
                <w:vertAlign w:val="baseline"/>
                <w:lang w:eastAsia="zh-CN"/>
              </w:rPr>
            </w:pPr>
            <w:r>
              <w:rPr>
                <w:rFonts w:hint="eastAsia" w:ascii="仿宋" w:hAnsi="仿宋" w:eastAsia="仿宋" w:cs="仿宋"/>
                <w:color w:val="auto"/>
                <w:sz w:val="24"/>
                <w:szCs w:val="24"/>
                <w:highlight w:val="none"/>
              </w:rPr>
              <w:t>项目名称</w:t>
            </w:r>
          </w:p>
        </w:tc>
        <w:tc>
          <w:tcPr>
            <w:tcW w:w="1501" w:type="pct"/>
            <w:noWrap w:val="0"/>
            <w:vAlign w:val="center"/>
          </w:tcPr>
          <w:p w14:paraId="134E17A5">
            <w:pPr>
              <w:keepNext w:val="0"/>
              <w:keepLines w:val="0"/>
              <w:pageBreakBefore w:val="0"/>
              <w:widowControl/>
              <w:kinsoku/>
              <w:wordWrap/>
              <w:overflowPunct/>
              <w:topLinePunct w:val="0"/>
              <w:bidi w:val="0"/>
              <w:spacing w:line="520" w:lineRule="exact"/>
              <w:jc w:val="center"/>
              <w:textAlignment w:val="auto"/>
              <w:rPr>
                <w:rFonts w:hint="eastAsia" w:eastAsia="宋体"/>
                <w:sz w:val="24"/>
                <w:szCs w:val="24"/>
                <w:highlight w:val="none"/>
                <w:vertAlign w:val="baseline"/>
                <w:lang w:eastAsia="zh-CN"/>
              </w:rPr>
            </w:pPr>
            <w:r>
              <w:rPr>
                <w:rFonts w:hint="eastAsia" w:ascii="仿宋" w:hAnsi="仿宋" w:eastAsia="仿宋" w:cs="仿宋"/>
                <w:color w:val="auto"/>
                <w:sz w:val="24"/>
                <w:szCs w:val="24"/>
                <w:highlight w:val="none"/>
                <w:lang w:eastAsia="zh-CN"/>
              </w:rPr>
              <w:t>规格型号</w:t>
            </w:r>
          </w:p>
        </w:tc>
        <w:tc>
          <w:tcPr>
            <w:tcW w:w="386" w:type="pct"/>
            <w:noWrap w:val="0"/>
            <w:vAlign w:val="center"/>
          </w:tcPr>
          <w:p w14:paraId="58FAD92A">
            <w:pPr>
              <w:keepNext w:val="0"/>
              <w:keepLines w:val="0"/>
              <w:pageBreakBefore w:val="0"/>
              <w:widowControl/>
              <w:kinsoku/>
              <w:wordWrap/>
              <w:overflowPunct/>
              <w:topLinePunct w:val="0"/>
              <w:bidi w:val="0"/>
              <w:spacing w:line="520" w:lineRule="exact"/>
              <w:jc w:val="center"/>
              <w:textAlignment w:val="auto"/>
              <w:rPr>
                <w:rFonts w:hint="eastAsia" w:eastAsia="宋体"/>
                <w:sz w:val="24"/>
                <w:szCs w:val="24"/>
                <w:highlight w:val="none"/>
                <w:vertAlign w:val="baseline"/>
                <w:lang w:eastAsia="zh-CN"/>
              </w:rPr>
            </w:pPr>
            <w:r>
              <w:rPr>
                <w:rFonts w:hint="eastAsia" w:ascii="仿宋" w:hAnsi="仿宋" w:eastAsia="仿宋" w:cs="仿宋"/>
                <w:color w:val="auto"/>
                <w:sz w:val="24"/>
                <w:szCs w:val="24"/>
                <w:highlight w:val="none"/>
                <w:lang w:eastAsia="zh-CN"/>
              </w:rPr>
              <w:t>单位</w:t>
            </w:r>
          </w:p>
        </w:tc>
        <w:tc>
          <w:tcPr>
            <w:tcW w:w="852" w:type="pct"/>
            <w:noWrap w:val="0"/>
            <w:vAlign w:val="center"/>
          </w:tcPr>
          <w:p w14:paraId="0E97BA0C">
            <w:pPr>
              <w:keepNext w:val="0"/>
              <w:keepLines w:val="0"/>
              <w:pageBreakBefore w:val="0"/>
              <w:widowControl/>
              <w:kinsoku/>
              <w:wordWrap/>
              <w:overflowPunct/>
              <w:topLinePunct w:val="0"/>
              <w:bidi w:val="0"/>
              <w:spacing w:line="520" w:lineRule="exact"/>
              <w:jc w:val="center"/>
              <w:textAlignment w:val="auto"/>
              <w:rPr>
                <w:rFonts w:hint="eastAsia" w:eastAsia="宋体"/>
                <w:sz w:val="24"/>
                <w:szCs w:val="24"/>
                <w:highlight w:val="none"/>
                <w:vertAlign w:val="baseline"/>
                <w:lang w:eastAsia="zh-CN"/>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lang w:eastAsia="zh-CN"/>
              </w:rPr>
              <w:t>单价（</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p>
        </w:tc>
        <w:tc>
          <w:tcPr>
            <w:tcW w:w="806" w:type="pct"/>
            <w:noWrap w:val="0"/>
            <w:vAlign w:val="center"/>
          </w:tcPr>
          <w:p w14:paraId="05D25B91">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预估数量</w:t>
            </w:r>
          </w:p>
        </w:tc>
        <w:tc>
          <w:tcPr>
            <w:tcW w:w="922" w:type="pct"/>
            <w:noWrap w:val="0"/>
            <w:vAlign w:val="center"/>
          </w:tcPr>
          <w:p w14:paraId="749FD269">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含税暂估总价（元）</w:t>
            </w:r>
          </w:p>
        </w:tc>
      </w:tr>
      <w:tr w14:paraId="3DE7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31" w:type="pct"/>
            <w:noWrap w:val="0"/>
            <w:vAlign w:val="center"/>
          </w:tcPr>
          <w:p w14:paraId="5F8FD68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小号垃圾袋</w:t>
            </w:r>
          </w:p>
        </w:tc>
        <w:tc>
          <w:tcPr>
            <w:tcW w:w="2786" w:type="dxa"/>
            <w:noWrap w:val="0"/>
            <w:vAlign w:val="center"/>
          </w:tcPr>
          <w:p w14:paraId="55522CB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平口式、50*60cm（50只/卷，偏差±5只）、全新PE材质、厚度1.5丝以上，宽度含2个折边距离（如有）</w:t>
            </w:r>
          </w:p>
        </w:tc>
        <w:tc>
          <w:tcPr>
            <w:tcW w:w="386" w:type="pct"/>
            <w:noWrap w:val="0"/>
            <w:vAlign w:val="center"/>
          </w:tcPr>
          <w:p w14:paraId="5AB4B81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卷</w:t>
            </w:r>
          </w:p>
        </w:tc>
        <w:tc>
          <w:tcPr>
            <w:tcW w:w="852" w:type="pct"/>
            <w:noWrap w:val="0"/>
            <w:vAlign w:val="center"/>
          </w:tcPr>
          <w:p w14:paraId="700F16CF">
            <w:pPr>
              <w:pStyle w:val="2"/>
              <w:jc w:val="center"/>
              <w:rPr>
                <w:rFonts w:hint="eastAsia"/>
                <w:sz w:val="24"/>
                <w:szCs w:val="24"/>
                <w:highlight w:val="none"/>
                <w:vertAlign w:val="baseline"/>
              </w:rPr>
            </w:pPr>
          </w:p>
        </w:tc>
        <w:tc>
          <w:tcPr>
            <w:tcW w:w="1496" w:type="dxa"/>
            <w:noWrap w:val="0"/>
            <w:vAlign w:val="center"/>
          </w:tcPr>
          <w:p w14:paraId="48A4182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4000</w:t>
            </w:r>
          </w:p>
        </w:tc>
        <w:tc>
          <w:tcPr>
            <w:tcW w:w="922" w:type="pct"/>
            <w:noWrap w:val="0"/>
            <w:vAlign w:val="center"/>
          </w:tcPr>
          <w:p w14:paraId="371EB26F">
            <w:pPr>
              <w:pStyle w:val="2"/>
              <w:jc w:val="center"/>
              <w:rPr>
                <w:rFonts w:hint="eastAsia"/>
                <w:sz w:val="24"/>
                <w:szCs w:val="24"/>
                <w:highlight w:val="none"/>
                <w:vertAlign w:val="baseline"/>
              </w:rPr>
            </w:pPr>
          </w:p>
        </w:tc>
      </w:tr>
      <w:tr w14:paraId="3BED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31" w:type="pct"/>
            <w:noWrap w:val="0"/>
            <w:vAlign w:val="center"/>
          </w:tcPr>
          <w:p w14:paraId="2131C9F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中号垃圾袋</w:t>
            </w:r>
          </w:p>
        </w:tc>
        <w:tc>
          <w:tcPr>
            <w:tcW w:w="2786" w:type="dxa"/>
            <w:noWrap w:val="0"/>
            <w:vAlign w:val="center"/>
          </w:tcPr>
          <w:p w14:paraId="4303017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背心式、45*70cm、全新PE材质、厚度2丝以上，长度含提手长度，宽度含2个折边距离</w:t>
            </w:r>
          </w:p>
        </w:tc>
        <w:tc>
          <w:tcPr>
            <w:tcW w:w="386" w:type="pct"/>
            <w:noWrap w:val="0"/>
            <w:vAlign w:val="center"/>
          </w:tcPr>
          <w:p w14:paraId="2E8184A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只</w:t>
            </w:r>
          </w:p>
        </w:tc>
        <w:tc>
          <w:tcPr>
            <w:tcW w:w="852" w:type="pct"/>
            <w:noWrap w:val="0"/>
            <w:vAlign w:val="center"/>
          </w:tcPr>
          <w:p w14:paraId="1ABB602B">
            <w:pPr>
              <w:pStyle w:val="2"/>
              <w:jc w:val="center"/>
              <w:rPr>
                <w:rFonts w:hint="eastAsia"/>
                <w:sz w:val="24"/>
                <w:szCs w:val="24"/>
                <w:highlight w:val="none"/>
                <w:vertAlign w:val="baseline"/>
              </w:rPr>
            </w:pPr>
          </w:p>
        </w:tc>
        <w:tc>
          <w:tcPr>
            <w:tcW w:w="1496" w:type="dxa"/>
            <w:noWrap w:val="0"/>
            <w:vAlign w:val="center"/>
          </w:tcPr>
          <w:p w14:paraId="59CA632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20000</w:t>
            </w:r>
          </w:p>
        </w:tc>
        <w:tc>
          <w:tcPr>
            <w:tcW w:w="922" w:type="pct"/>
            <w:noWrap w:val="0"/>
            <w:vAlign w:val="center"/>
          </w:tcPr>
          <w:p w14:paraId="5A2FB77A">
            <w:pPr>
              <w:pStyle w:val="2"/>
              <w:jc w:val="center"/>
              <w:rPr>
                <w:rFonts w:hint="eastAsia"/>
                <w:sz w:val="24"/>
                <w:szCs w:val="24"/>
                <w:highlight w:val="none"/>
                <w:vertAlign w:val="baseline"/>
              </w:rPr>
            </w:pPr>
          </w:p>
        </w:tc>
      </w:tr>
      <w:tr w14:paraId="4A4A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31" w:type="pct"/>
            <w:noWrap w:val="0"/>
            <w:vAlign w:val="center"/>
          </w:tcPr>
          <w:p w14:paraId="08F5A36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大号垃圾袋</w:t>
            </w:r>
          </w:p>
        </w:tc>
        <w:tc>
          <w:tcPr>
            <w:tcW w:w="2786" w:type="dxa"/>
            <w:noWrap w:val="0"/>
            <w:vAlign w:val="center"/>
          </w:tcPr>
          <w:p w14:paraId="292C519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背心式、63*100cm、全新PE材质、厚度2丝以上，长度含提手长度，宽度含2个折边距离</w:t>
            </w:r>
          </w:p>
        </w:tc>
        <w:tc>
          <w:tcPr>
            <w:tcW w:w="386" w:type="pct"/>
            <w:noWrap w:val="0"/>
            <w:vAlign w:val="center"/>
          </w:tcPr>
          <w:p w14:paraId="4047B81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只</w:t>
            </w:r>
          </w:p>
        </w:tc>
        <w:tc>
          <w:tcPr>
            <w:tcW w:w="852" w:type="pct"/>
            <w:noWrap w:val="0"/>
            <w:vAlign w:val="center"/>
          </w:tcPr>
          <w:p w14:paraId="118EAFD5">
            <w:pPr>
              <w:pStyle w:val="2"/>
              <w:jc w:val="center"/>
              <w:rPr>
                <w:rFonts w:hint="eastAsia"/>
                <w:sz w:val="24"/>
                <w:szCs w:val="24"/>
                <w:highlight w:val="none"/>
                <w:vertAlign w:val="baseline"/>
              </w:rPr>
            </w:pPr>
          </w:p>
        </w:tc>
        <w:tc>
          <w:tcPr>
            <w:tcW w:w="1496" w:type="dxa"/>
            <w:noWrap w:val="0"/>
            <w:vAlign w:val="center"/>
          </w:tcPr>
          <w:p w14:paraId="787937B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60000</w:t>
            </w:r>
          </w:p>
        </w:tc>
        <w:tc>
          <w:tcPr>
            <w:tcW w:w="922" w:type="pct"/>
            <w:noWrap w:val="0"/>
            <w:vAlign w:val="center"/>
          </w:tcPr>
          <w:p w14:paraId="0625985A">
            <w:pPr>
              <w:pStyle w:val="2"/>
              <w:jc w:val="center"/>
              <w:rPr>
                <w:rFonts w:hint="eastAsia"/>
                <w:sz w:val="24"/>
                <w:szCs w:val="24"/>
                <w:highlight w:val="none"/>
                <w:vertAlign w:val="baseline"/>
              </w:rPr>
            </w:pPr>
          </w:p>
        </w:tc>
      </w:tr>
      <w:tr w14:paraId="33D5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31" w:type="pct"/>
            <w:noWrap w:val="0"/>
            <w:vAlign w:val="center"/>
          </w:tcPr>
          <w:p w14:paraId="6DF9F5B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大号垃圾袋</w:t>
            </w:r>
          </w:p>
        </w:tc>
        <w:tc>
          <w:tcPr>
            <w:tcW w:w="2786" w:type="dxa"/>
            <w:noWrap w:val="0"/>
            <w:vAlign w:val="center"/>
          </w:tcPr>
          <w:p w14:paraId="0A700A9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平口式、70*110cm、全新PE材质、厚度2丝以上，宽度含2个折边距离（如有）</w:t>
            </w:r>
          </w:p>
        </w:tc>
        <w:tc>
          <w:tcPr>
            <w:tcW w:w="386" w:type="pct"/>
            <w:noWrap w:val="0"/>
            <w:vAlign w:val="center"/>
          </w:tcPr>
          <w:p w14:paraId="0AAFF37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52" w:type="pct"/>
            <w:noWrap w:val="0"/>
            <w:vAlign w:val="center"/>
          </w:tcPr>
          <w:p w14:paraId="5C13795E">
            <w:pPr>
              <w:pStyle w:val="2"/>
              <w:jc w:val="center"/>
              <w:rPr>
                <w:rFonts w:hint="eastAsia"/>
                <w:sz w:val="24"/>
                <w:szCs w:val="24"/>
                <w:highlight w:val="none"/>
                <w:vertAlign w:val="baseline"/>
              </w:rPr>
            </w:pPr>
          </w:p>
        </w:tc>
        <w:tc>
          <w:tcPr>
            <w:tcW w:w="1496" w:type="dxa"/>
            <w:noWrap w:val="0"/>
            <w:vAlign w:val="center"/>
          </w:tcPr>
          <w:p w14:paraId="438ED9C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3000</w:t>
            </w:r>
          </w:p>
        </w:tc>
        <w:tc>
          <w:tcPr>
            <w:tcW w:w="922" w:type="pct"/>
            <w:noWrap w:val="0"/>
            <w:vAlign w:val="center"/>
          </w:tcPr>
          <w:p w14:paraId="4904CA48">
            <w:pPr>
              <w:pStyle w:val="2"/>
              <w:jc w:val="center"/>
              <w:rPr>
                <w:rFonts w:hint="eastAsia"/>
                <w:sz w:val="24"/>
                <w:szCs w:val="24"/>
                <w:highlight w:val="none"/>
                <w:vertAlign w:val="baseline"/>
              </w:rPr>
            </w:pPr>
          </w:p>
        </w:tc>
      </w:tr>
      <w:tr w14:paraId="5782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31" w:type="pct"/>
            <w:noWrap w:val="0"/>
            <w:vAlign w:val="center"/>
          </w:tcPr>
          <w:p w14:paraId="2DEEC6F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特大垃圾袋</w:t>
            </w:r>
          </w:p>
        </w:tc>
        <w:tc>
          <w:tcPr>
            <w:tcW w:w="2786" w:type="dxa"/>
            <w:noWrap w:val="0"/>
            <w:vAlign w:val="center"/>
          </w:tcPr>
          <w:p w14:paraId="12952EB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平口式、130*140cm（25只/包）、全新PE材质、厚度3丝以上、蓝色或绿色，宽度含2个折边距离（如有）</w:t>
            </w:r>
          </w:p>
        </w:tc>
        <w:tc>
          <w:tcPr>
            <w:tcW w:w="386" w:type="pct"/>
            <w:noWrap w:val="0"/>
            <w:vAlign w:val="center"/>
          </w:tcPr>
          <w:p w14:paraId="51E37A0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只</w:t>
            </w:r>
          </w:p>
        </w:tc>
        <w:tc>
          <w:tcPr>
            <w:tcW w:w="852" w:type="pct"/>
            <w:noWrap w:val="0"/>
            <w:vAlign w:val="center"/>
          </w:tcPr>
          <w:p w14:paraId="7FA24E73">
            <w:pPr>
              <w:pStyle w:val="2"/>
              <w:jc w:val="center"/>
              <w:rPr>
                <w:rFonts w:hint="eastAsia"/>
                <w:sz w:val="24"/>
                <w:szCs w:val="24"/>
                <w:highlight w:val="none"/>
                <w:vertAlign w:val="baseline"/>
              </w:rPr>
            </w:pPr>
          </w:p>
        </w:tc>
        <w:tc>
          <w:tcPr>
            <w:tcW w:w="1496" w:type="dxa"/>
            <w:noWrap w:val="0"/>
            <w:vAlign w:val="center"/>
          </w:tcPr>
          <w:p w14:paraId="4E04C65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20000</w:t>
            </w:r>
          </w:p>
        </w:tc>
        <w:tc>
          <w:tcPr>
            <w:tcW w:w="922" w:type="pct"/>
            <w:noWrap w:val="0"/>
            <w:vAlign w:val="center"/>
          </w:tcPr>
          <w:p w14:paraId="5515E109">
            <w:pPr>
              <w:pStyle w:val="2"/>
              <w:jc w:val="center"/>
              <w:rPr>
                <w:rFonts w:hint="eastAsia"/>
                <w:sz w:val="24"/>
                <w:szCs w:val="24"/>
                <w:highlight w:val="none"/>
                <w:vertAlign w:val="baseline"/>
              </w:rPr>
            </w:pPr>
          </w:p>
        </w:tc>
      </w:tr>
      <w:tr w14:paraId="41CE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31" w:type="pct"/>
            <w:noWrap w:val="0"/>
            <w:vAlign w:val="center"/>
          </w:tcPr>
          <w:p w14:paraId="3A0E981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特大垃圾袋</w:t>
            </w:r>
          </w:p>
        </w:tc>
        <w:tc>
          <w:tcPr>
            <w:tcW w:w="2786" w:type="dxa"/>
            <w:noWrap w:val="0"/>
            <w:vAlign w:val="center"/>
          </w:tcPr>
          <w:p w14:paraId="6926DFF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平口式、130*140cm、全新PE材质、厚度3丝以上、白色，宽度含2个折边距离（如有）</w:t>
            </w:r>
          </w:p>
        </w:tc>
        <w:tc>
          <w:tcPr>
            <w:tcW w:w="386" w:type="pct"/>
            <w:noWrap w:val="0"/>
            <w:vAlign w:val="center"/>
          </w:tcPr>
          <w:p w14:paraId="732B6EF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只</w:t>
            </w:r>
          </w:p>
        </w:tc>
        <w:tc>
          <w:tcPr>
            <w:tcW w:w="852" w:type="pct"/>
            <w:noWrap w:val="0"/>
            <w:vAlign w:val="center"/>
          </w:tcPr>
          <w:p w14:paraId="16026B11">
            <w:pPr>
              <w:pStyle w:val="2"/>
              <w:jc w:val="center"/>
              <w:rPr>
                <w:rFonts w:hint="eastAsia"/>
                <w:sz w:val="24"/>
                <w:szCs w:val="24"/>
                <w:highlight w:val="none"/>
                <w:vertAlign w:val="baseline"/>
              </w:rPr>
            </w:pPr>
          </w:p>
        </w:tc>
        <w:tc>
          <w:tcPr>
            <w:tcW w:w="1496" w:type="dxa"/>
            <w:noWrap w:val="0"/>
            <w:vAlign w:val="center"/>
          </w:tcPr>
          <w:p w14:paraId="5A9C281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3000</w:t>
            </w:r>
          </w:p>
        </w:tc>
        <w:tc>
          <w:tcPr>
            <w:tcW w:w="922" w:type="pct"/>
            <w:noWrap w:val="0"/>
            <w:vAlign w:val="center"/>
          </w:tcPr>
          <w:p w14:paraId="3F94B3B5">
            <w:pPr>
              <w:pStyle w:val="2"/>
              <w:jc w:val="center"/>
              <w:rPr>
                <w:rFonts w:hint="eastAsia"/>
                <w:sz w:val="24"/>
                <w:szCs w:val="24"/>
                <w:highlight w:val="none"/>
                <w:vertAlign w:val="baseline"/>
              </w:rPr>
            </w:pPr>
          </w:p>
        </w:tc>
      </w:tr>
      <w:tr w14:paraId="5405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3271" w:type="pct"/>
            <w:gridSpan w:val="4"/>
            <w:noWrap w:val="0"/>
            <w:vAlign w:val="center"/>
          </w:tcPr>
          <w:p w14:paraId="4D818D97">
            <w:pPr>
              <w:pStyle w:val="2"/>
              <w:jc w:val="center"/>
              <w:rPr>
                <w:rFonts w:hint="eastAsia" w:eastAsia="宋体"/>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含税报价合计金额</w:t>
            </w:r>
          </w:p>
        </w:tc>
        <w:tc>
          <w:tcPr>
            <w:tcW w:w="1728" w:type="pct"/>
            <w:gridSpan w:val="2"/>
            <w:noWrap w:val="0"/>
            <w:vAlign w:val="center"/>
          </w:tcPr>
          <w:p w14:paraId="334D7FC1">
            <w:pPr>
              <w:pStyle w:val="2"/>
              <w:jc w:val="left"/>
              <w:rPr>
                <w:rFonts w:hint="eastAsia"/>
                <w:sz w:val="24"/>
                <w:szCs w:val="24"/>
                <w:highlight w:val="none"/>
                <w:vertAlign w:val="baseline"/>
              </w:rPr>
            </w:pPr>
            <w:r>
              <w:rPr>
                <w:rFonts w:hint="eastAsia" w:ascii="微软雅黑" w:hAnsi="微软雅黑" w:eastAsia="微软雅黑" w:cs="微软雅黑"/>
                <w:i w:val="0"/>
                <w:iCs w:val="0"/>
                <w:snapToGrid w:val="0"/>
                <w:color w:val="000000"/>
                <w:kern w:val="0"/>
                <w:sz w:val="24"/>
                <w:szCs w:val="24"/>
                <w:u w:val="none"/>
                <w:lang w:val="en-US" w:eastAsia="zh-CN" w:bidi="ar"/>
              </w:rPr>
              <w:t>小写：</w:t>
            </w:r>
            <w:r>
              <w:rPr>
                <w:rFonts w:hint="eastAsia" w:ascii="微软雅黑" w:hAnsi="微软雅黑" w:eastAsia="微软雅黑" w:cs="微软雅黑"/>
                <w:i w:val="0"/>
                <w:iCs w:val="0"/>
                <w:snapToGrid w:val="0"/>
                <w:color w:val="000000"/>
                <w:kern w:val="0"/>
                <w:sz w:val="24"/>
                <w:szCs w:val="24"/>
                <w:u w:val="single"/>
                <w:lang w:val="en-US" w:eastAsia="zh-CN" w:bidi="ar"/>
              </w:rPr>
              <w:t xml:space="preserve">                   </w:t>
            </w:r>
            <w:r>
              <w:rPr>
                <w:rFonts w:hint="eastAsia" w:ascii="微软雅黑" w:hAnsi="微软雅黑" w:eastAsia="微软雅黑" w:cs="微软雅黑"/>
                <w:i w:val="0"/>
                <w:iCs w:val="0"/>
                <w:snapToGrid w:val="0"/>
                <w:color w:val="000000"/>
                <w:kern w:val="0"/>
                <w:sz w:val="24"/>
                <w:szCs w:val="24"/>
                <w:u w:val="single"/>
                <w:lang w:val="en-US" w:eastAsia="zh-CN" w:bidi="ar"/>
              </w:rPr>
              <w:br w:type="textWrapping"/>
            </w:r>
            <w:r>
              <w:rPr>
                <w:rFonts w:hint="eastAsia" w:ascii="微软雅黑" w:hAnsi="微软雅黑" w:eastAsia="微软雅黑" w:cs="微软雅黑"/>
                <w:i w:val="0"/>
                <w:iCs w:val="0"/>
                <w:snapToGrid w:val="0"/>
                <w:color w:val="000000"/>
                <w:kern w:val="0"/>
                <w:sz w:val="24"/>
                <w:szCs w:val="24"/>
                <w:u w:val="none"/>
                <w:lang w:val="en-US" w:eastAsia="zh-CN" w:bidi="ar"/>
              </w:rPr>
              <w:t>大写：</w:t>
            </w:r>
            <w:r>
              <w:rPr>
                <w:rFonts w:hint="eastAsia" w:ascii="微软雅黑" w:hAnsi="微软雅黑" w:eastAsia="微软雅黑" w:cs="微软雅黑"/>
                <w:i w:val="0"/>
                <w:iCs w:val="0"/>
                <w:snapToGrid w:val="0"/>
                <w:color w:val="000000"/>
                <w:kern w:val="0"/>
                <w:sz w:val="24"/>
                <w:szCs w:val="24"/>
                <w:u w:val="single"/>
                <w:lang w:val="en-US" w:eastAsia="zh-CN" w:bidi="ar"/>
              </w:rPr>
              <w:t xml:space="preserve">                     </w:t>
            </w:r>
          </w:p>
        </w:tc>
      </w:tr>
    </w:tbl>
    <w:p w14:paraId="059397BB">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highlight w:val="none"/>
          <w:lang w:val="en-US" w:eastAsia="zh-CN"/>
        </w:rPr>
      </w:pPr>
      <w:r>
        <w:rPr>
          <w:rFonts w:hint="eastAsia"/>
          <w:sz w:val="24"/>
          <w:szCs w:val="24"/>
          <w:highlight w:val="none"/>
          <w:lang w:val="en-US" w:eastAsia="zh-CN"/>
        </w:rPr>
        <w:t>（</w:t>
      </w:r>
      <w:r>
        <w:rPr>
          <w:rFonts w:hint="eastAsia" w:ascii="仿宋" w:hAnsi="仿宋" w:eastAsia="仿宋" w:cs="仿宋"/>
          <w:sz w:val="24"/>
          <w:szCs w:val="24"/>
          <w:highlight w:val="none"/>
          <w:lang w:eastAsia="zh-CN"/>
        </w:rPr>
        <w:t>备注：本次采购总金额不高于</w:t>
      </w:r>
      <w:r>
        <w:rPr>
          <w:rFonts w:hint="eastAsia" w:ascii="仿宋" w:hAnsi="仿宋" w:eastAsia="仿宋" w:cs="仿宋"/>
          <w:sz w:val="24"/>
          <w:szCs w:val="24"/>
          <w:highlight w:val="none"/>
          <w:u w:val="single"/>
          <w:lang w:val="en-US" w:eastAsia="zh-CN"/>
        </w:rPr>
        <w:t>90000</w:t>
      </w:r>
      <w:r>
        <w:rPr>
          <w:rFonts w:hint="eastAsia" w:ascii="仿宋" w:hAnsi="仿宋" w:eastAsia="仿宋" w:cs="仿宋"/>
          <w:sz w:val="24"/>
          <w:szCs w:val="24"/>
          <w:highlight w:val="none"/>
          <w:lang w:val="en-US" w:eastAsia="zh-CN"/>
        </w:rPr>
        <w:t>元。</w:t>
      </w:r>
      <w:r>
        <w:rPr>
          <w:rFonts w:hint="eastAsia"/>
          <w:sz w:val="24"/>
          <w:szCs w:val="24"/>
          <w:highlight w:val="none"/>
          <w:lang w:val="en-US" w:eastAsia="zh-CN"/>
        </w:rPr>
        <w:t>）</w:t>
      </w:r>
    </w:p>
    <w:p w14:paraId="4E35C529">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备注：1、报价函若有分页，加盖骑缝章。</w:t>
      </w:r>
    </w:p>
    <w:p w14:paraId="32F4BAA3">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2、报价函现场递交时须外包密封。</w:t>
      </w:r>
    </w:p>
    <w:p w14:paraId="0DFE8390">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3、报价有效期 90天</w:t>
      </w:r>
    </w:p>
    <w:p w14:paraId="4940B188">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4、报价要求货币为人民币，且报价应含税及完成本项目的一切相关费用；</w:t>
      </w:r>
    </w:p>
    <w:p w14:paraId="08291EBA">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5、报价出现总价金额与分项报价汇总金额不一致的，以总价为准，修改分项报价；大写金额和小写金额不一致的，以大写金额为准。</w:t>
      </w:r>
    </w:p>
    <w:p w14:paraId="67738B6A">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6、报价函内容不允许做任何变更，变更视为无效报价（格式可根据实际需求自行排版）。</w:t>
      </w:r>
    </w:p>
    <w:p w14:paraId="1A246BAC">
      <w:pPr>
        <w:pStyle w:val="2"/>
        <w:keepNext w:val="0"/>
        <w:keepLines w:val="0"/>
        <w:pageBreakBefore w:val="0"/>
        <w:widowControl w:val="0"/>
        <w:kinsoku/>
        <w:wordWrap/>
        <w:overflowPunct/>
        <w:topLinePunct w:val="0"/>
        <w:autoSpaceDE/>
        <w:autoSpaceDN/>
        <w:bidi w:val="0"/>
        <w:adjustRightInd/>
        <w:snapToGrid/>
        <w:spacing w:line="320" w:lineRule="exact"/>
        <w:ind w:firstLine="720" w:firstLineChars="300"/>
        <w:textAlignment w:val="auto"/>
        <w:rPr>
          <w:rFonts w:hint="eastAsia" w:ascii="仿宋" w:hAnsi="仿宋" w:eastAsia="仿宋" w:cs="仿宋"/>
          <w:sz w:val="24"/>
          <w:szCs w:val="24"/>
          <w:highlight w:val="none"/>
          <w:lang w:val="en-US" w:eastAsia="zh-CN"/>
        </w:rPr>
      </w:pPr>
    </w:p>
    <w:p w14:paraId="49FA883B">
      <w:pPr>
        <w:keepNext w:val="0"/>
        <w:keepLines w:val="0"/>
        <w:pageBreakBefore w:val="0"/>
        <w:kinsoku/>
        <w:wordWrap/>
        <w:overflowPunct/>
        <w:topLinePunct w:val="0"/>
        <w:bidi w:val="0"/>
        <w:spacing w:before="312" w:beforeLines="100" w:line="520" w:lineRule="exact"/>
        <w:jc w:val="center"/>
        <w:textAlignment w:val="auto"/>
        <w:rPr>
          <w:rFonts w:hint="eastAsia" w:ascii="仿宋" w:hAnsi="仿宋" w:eastAsia="仿宋" w:cs="仿宋"/>
          <w:sz w:val="44"/>
          <w:szCs w:val="44"/>
          <w:highlight w:val="none"/>
          <w:lang w:val="en-US" w:eastAsia="zh-CN"/>
        </w:rPr>
      </w:pPr>
    </w:p>
    <w:p w14:paraId="21BE1234">
      <w:pPr>
        <w:pStyle w:val="2"/>
        <w:rPr>
          <w:rFonts w:hint="eastAsia" w:ascii="仿宋" w:hAnsi="仿宋" w:eastAsia="仿宋" w:cs="仿宋"/>
          <w:sz w:val="44"/>
          <w:szCs w:val="44"/>
          <w:highlight w:val="none"/>
          <w:lang w:val="en-US" w:eastAsia="zh-CN"/>
        </w:rPr>
      </w:pPr>
    </w:p>
    <w:p w14:paraId="7806D31C">
      <w:pPr>
        <w:pStyle w:val="3"/>
        <w:rPr>
          <w:rFonts w:hint="eastAsia" w:ascii="仿宋" w:hAnsi="仿宋" w:eastAsia="仿宋" w:cs="仿宋"/>
          <w:sz w:val="44"/>
          <w:szCs w:val="44"/>
          <w:highlight w:val="none"/>
          <w:lang w:val="en-US" w:eastAsia="zh-CN"/>
        </w:rPr>
      </w:pPr>
    </w:p>
    <w:p w14:paraId="057BA8BC">
      <w:pPr>
        <w:rPr>
          <w:rFonts w:hint="eastAsia" w:ascii="仿宋" w:hAnsi="仿宋" w:eastAsia="仿宋" w:cs="仿宋"/>
          <w:sz w:val="44"/>
          <w:szCs w:val="44"/>
          <w:highlight w:val="none"/>
          <w:lang w:val="en-US" w:eastAsia="zh-CN"/>
        </w:rPr>
      </w:pPr>
    </w:p>
    <w:p w14:paraId="6228647C">
      <w:pPr>
        <w:pStyle w:val="2"/>
        <w:rPr>
          <w:rFonts w:hint="eastAsia"/>
          <w:lang w:val="en-US" w:eastAsia="zh-CN"/>
        </w:rPr>
      </w:pPr>
    </w:p>
    <w:p w14:paraId="41DAD29D">
      <w:pPr>
        <w:keepNext w:val="0"/>
        <w:keepLines w:val="0"/>
        <w:pageBreakBefore w:val="0"/>
        <w:kinsoku/>
        <w:wordWrap/>
        <w:overflowPunct/>
        <w:topLinePunct w:val="0"/>
        <w:bidi w:val="0"/>
        <w:spacing w:before="312" w:beforeLines="100" w:line="520" w:lineRule="exact"/>
        <w:jc w:val="center"/>
        <w:textAlignment w:val="auto"/>
        <w:rPr>
          <w:rFonts w:hint="eastAsia" w:ascii="仿宋" w:hAnsi="仿宋" w:eastAsia="仿宋" w:cs="仿宋"/>
          <w:sz w:val="44"/>
          <w:szCs w:val="44"/>
          <w:highlight w:val="none"/>
          <w:lang w:val="en-US" w:eastAsia="zh-CN"/>
        </w:rPr>
      </w:pPr>
    </w:p>
    <w:p w14:paraId="565F0056">
      <w:pPr>
        <w:keepNext w:val="0"/>
        <w:keepLines w:val="0"/>
        <w:pageBreakBefore w:val="0"/>
        <w:kinsoku/>
        <w:wordWrap/>
        <w:overflowPunct/>
        <w:topLinePunct w:val="0"/>
        <w:bidi w:val="0"/>
        <w:spacing w:before="312" w:beforeLines="100" w:line="520" w:lineRule="exact"/>
        <w:jc w:val="center"/>
        <w:textAlignment w:val="auto"/>
        <w:rPr>
          <w:rFonts w:hint="eastAsia" w:ascii="仿宋" w:hAnsi="仿宋" w:eastAsia="仿宋" w:cs="仿宋"/>
          <w:sz w:val="44"/>
          <w:szCs w:val="44"/>
          <w:highlight w:val="none"/>
          <w:lang w:val="en-US" w:eastAsia="zh-CN"/>
        </w:rPr>
      </w:pPr>
    </w:p>
    <w:p w14:paraId="79D13FB4">
      <w:pPr>
        <w:pStyle w:val="2"/>
        <w:rPr>
          <w:rFonts w:hint="eastAsia"/>
          <w:lang w:val="en-US" w:eastAsia="zh-CN"/>
        </w:rPr>
      </w:pPr>
    </w:p>
    <w:p w14:paraId="6B90F618">
      <w:pPr>
        <w:numPr>
          <w:ilvl w:val="0"/>
          <w:numId w:val="0"/>
        </w:numPr>
        <w:adjustRightInd w:val="0"/>
        <w:snapToGrid w:val="0"/>
        <w:spacing w:line="360" w:lineRule="auto"/>
        <w:jc w:val="center"/>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企业营业执照（加盖公章）</w:t>
      </w:r>
    </w:p>
    <w:p w14:paraId="413C6381">
      <w:pPr>
        <w:numPr>
          <w:ilvl w:val="0"/>
          <w:numId w:val="0"/>
        </w:numPr>
        <w:adjustRightInd w:val="0"/>
        <w:snapToGrid w:val="0"/>
        <w:spacing w:line="360" w:lineRule="auto"/>
        <w:jc w:val="both"/>
        <w:rPr>
          <w:rStyle w:val="18"/>
          <w:rFonts w:hint="eastAsia" w:ascii="仿宋_GB2312" w:eastAsia="仿宋_GB2312"/>
          <w:b/>
          <w:sz w:val="30"/>
        </w:rPr>
      </w:pPr>
    </w:p>
    <w:p w14:paraId="78096A39">
      <w:pPr>
        <w:numPr>
          <w:ilvl w:val="0"/>
          <w:numId w:val="0"/>
        </w:numPr>
        <w:adjustRightInd w:val="0"/>
        <w:snapToGrid w:val="0"/>
        <w:spacing w:line="360" w:lineRule="auto"/>
        <w:jc w:val="both"/>
        <w:rPr>
          <w:rStyle w:val="18"/>
          <w:rFonts w:hint="eastAsia" w:ascii="仿宋_GB2312" w:eastAsia="仿宋_GB2312"/>
          <w:b/>
          <w:sz w:val="30"/>
        </w:rPr>
      </w:pPr>
    </w:p>
    <w:p w14:paraId="1ACEAC7D">
      <w:pPr>
        <w:numPr>
          <w:ilvl w:val="0"/>
          <w:numId w:val="0"/>
        </w:numPr>
        <w:adjustRightInd w:val="0"/>
        <w:snapToGrid w:val="0"/>
        <w:spacing w:line="360" w:lineRule="auto"/>
        <w:jc w:val="both"/>
        <w:rPr>
          <w:rStyle w:val="18"/>
          <w:rFonts w:hint="eastAsia" w:ascii="仿宋_GB2312" w:eastAsia="仿宋_GB2312"/>
          <w:b/>
          <w:sz w:val="30"/>
        </w:rPr>
      </w:pPr>
    </w:p>
    <w:p w14:paraId="1331FFB4">
      <w:pPr>
        <w:numPr>
          <w:ilvl w:val="0"/>
          <w:numId w:val="0"/>
        </w:numPr>
        <w:adjustRightInd w:val="0"/>
        <w:snapToGrid w:val="0"/>
        <w:spacing w:line="360" w:lineRule="auto"/>
        <w:jc w:val="both"/>
        <w:rPr>
          <w:rStyle w:val="18"/>
          <w:rFonts w:hint="eastAsia" w:ascii="仿宋_GB2312" w:eastAsia="仿宋_GB2312"/>
          <w:b/>
          <w:sz w:val="30"/>
        </w:rPr>
      </w:pPr>
    </w:p>
    <w:p w14:paraId="1D1A8CD4">
      <w:pPr>
        <w:numPr>
          <w:ilvl w:val="0"/>
          <w:numId w:val="0"/>
        </w:numPr>
        <w:adjustRightInd w:val="0"/>
        <w:snapToGrid w:val="0"/>
        <w:spacing w:line="360" w:lineRule="auto"/>
        <w:jc w:val="both"/>
        <w:rPr>
          <w:rStyle w:val="18"/>
          <w:rFonts w:hint="eastAsia" w:ascii="仿宋_GB2312" w:eastAsia="仿宋_GB2312"/>
          <w:b/>
          <w:sz w:val="30"/>
        </w:rPr>
      </w:pPr>
    </w:p>
    <w:p w14:paraId="5C7D717E">
      <w:pPr>
        <w:numPr>
          <w:ilvl w:val="0"/>
          <w:numId w:val="0"/>
        </w:numPr>
        <w:adjustRightInd w:val="0"/>
        <w:snapToGrid w:val="0"/>
        <w:spacing w:line="360" w:lineRule="auto"/>
        <w:jc w:val="both"/>
        <w:rPr>
          <w:rStyle w:val="18"/>
          <w:rFonts w:hint="eastAsia" w:ascii="仿宋_GB2312" w:eastAsia="仿宋_GB2312"/>
          <w:b/>
          <w:sz w:val="30"/>
        </w:rPr>
      </w:pPr>
    </w:p>
    <w:p w14:paraId="7F9920BA">
      <w:pPr>
        <w:numPr>
          <w:ilvl w:val="0"/>
          <w:numId w:val="0"/>
        </w:numPr>
        <w:adjustRightInd w:val="0"/>
        <w:snapToGrid w:val="0"/>
        <w:spacing w:line="360" w:lineRule="auto"/>
        <w:jc w:val="both"/>
        <w:rPr>
          <w:rStyle w:val="18"/>
          <w:rFonts w:hint="eastAsia" w:ascii="仿宋_GB2312" w:eastAsia="仿宋_GB2312"/>
          <w:b/>
          <w:sz w:val="30"/>
        </w:rPr>
      </w:pPr>
    </w:p>
    <w:p w14:paraId="73421077">
      <w:pPr>
        <w:numPr>
          <w:ilvl w:val="0"/>
          <w:numId w:val="0"/>
        </w:numPr>
        <w:adjustRightInd w:val="0"/>
        <w:snapToGrid w:val="0"/>
        <w:spacing w:line="360" w:lineRule="auto"/>
        <w:jc w:val="both"/>
        <w:rPr>
          <w:rStyle w:val="18"/>
          <w:rFonts w:hint="eastAsia" w:ascii="仿宋_GB2312" w:eastAsia="仿宋_GB2312"/>
          <w:b/>
          <w:sz w:val="30"/>
        </w:rPr>
      </w:pPr>
    </w:p>
    <w:p w14:paraId="56093767">
      <w:pPr>
        <w:numPr>
          <w:ilvl w:val="0"/>
          <w:numId w:val="0"/>
        </w:numPr>
        <w:adjustRightInd w:val="0"/>
        <w:snapToGrid w:val="0"/>
        <w:spacing w:line="360" w:lineRule="auto"/>
        <w:jc w:val="both"/>
        <w:rPr>
          <w:rStyle w:val="18"/>
          <w:rFonts w:hint="eastAsia" w:ascii="仿宋_GB2312" w:eastAsia="仿宋_GB2312"/>
          <w:b/>
          <w:sz w:val="30"/>
        </w:rPr>
      </w:pPr>
    </w:p>
    <w:p w14:paraId="7B28BF01">
      <w:pPr>
        <w:numPr>
          <w:ilvl w:val="0"/>
          <w:numId w:val="0"/>
        </w:numPr>
        <w:adjustRightInd w:val="0"/>
        <w:snapToGrid w:val="0"/>
        <w:spacing w:line="360" w:lineRule="auto"/>
        <w:jc w:val="both"/>
        <w:rPr>
          <w:rStyle w:val="18"/>
          <w:rFonts w:hint="eastAsia" w:ascii="仿宋_GB2312" w:eastAsia="仿宋_GB2312"/>
          <w:b/>
          <w:sz w:val="30"/>
        </w:rPr>
      </w:pPr>
    </w:p>
    <w:p w14:paraId="47219C98">
      <w:pPr>
        <w:numPr>
          <w:ilvl w:val="0"/>
          <w:numId w:val="0"/>
        </w:numPr>
        <w:adjustRightInd w:val="0"/>
        <w:snapToGrid w:val="0"/>
        <w:spacing w:line="360" w:lineRule="auto"/>
        <w:jc w:val="both"/>
        <w:rPr>
          <w:rStyle w:val="18"/>
          <w:rFonts w:hint="eastAsia" w:ascii="仿宋_GB2312" w:eastAsia="仿宋_GB2312"/>
          <w:b/>
          <w:sz w:val="30"/>
        </w:rPr>
      </w:pPr>
    </w:p>
    <w:p w14:paraId="48F3FEB7">
      <w:pPr>
        <w:numPr>
          <w:ilvl w:val="0"/>
          <w:numId w:val="0"/>
        </w:numPr>
        <w:adjustRightInd w:val="0"/>
        <w:snapToGrid w:val="0"/>
        <w:spacing w:line="360" w:lineRule="auto"/>
        <w:jc w:val="both"/>
        <w:rPr>
          <w:rStyle w:val="18"/>
          <w:rFonts w:hint="eastAsia" w:ascii="仿宋_GB2312" w:eastAsia="仿宋_GB2312"/>
          <w:b/>
          <w:sz w:val="30"/>
        </w:rPr>
      </w:pPr>
    </w:p>
    <w:p w14:paraId="748468FB">
      <w:pPr>
        <w:numPr>
          <w:ilvl w:val="0"/>
          <w:numId w:val="0"/>
        </w:numPr>
        <w:adjustRightInd w:val="0"/>
        <w:snapToGrid w:val="0"/>
        <w:spacing w:line="360" w:lineRule="auto"/>
        <w:jc w:val="both"/>
        <w:rPr>
          <w:rStyle w:val="18"/>
          <w:rFonts w:hint="eastAsia" w:ascii="仿宋_GB2312" w:eastAsia="仿宋_GB2312"/>
          <w:b/>
          <w:sz w:val="30"/>
        </w:rPr>
      </w:pPr>
    </w:p>
    <w:p w14:paraId="20B3DBD6">
      <w:pPr>
        <w:numPr>
          <w:ilvl w:val="0"/>
          <w:numId w:val="0"/>
        </w:numPr>
        <w:adjustRightInd w:val="0"/>
        <w:snapToGrid w:val="0"/>
        <w:spacing w:line="360" w:lineRule="auto"/>
        <w:jc w:val="both"/>
        <w:rPr>
          <w:rStyle w:val="18"/>
          <w:rFonts w:hint="eastAsia" w:ascii="仿宋_GB2312" w:eastAsia="仿宋_GB2312"/>
          <w:b/>
          <w:sz w:val="30"/>
        </w:rPr>
      </w:pPr>
    </w:p>
    <w:p w14:paraId="53976768">
      <w:pPr>
        <w:numPr>
          <w:ilvl w:val="0"/>
          <w:numId w:val="0"/>
        </w:numPr>
        <w:adjustRightInd w:val="0"/>
        <w:snapToGrid w:val="0"/>
        <w:spacing w:line="360" w:lineRule="auto"/>
        <w:jc w:val="both"/>
        <w:rPr>
          <w:rStyle w:val="18"/>
          <w:rFonts w:hint="eastAsia" w:ascii="仿宋_GB2312" w:eastAsia="仿宋_GB2312"/>
          <w:b/>
          <w:sz w:val="30"/>
        </w:rPr>
      </w:pPr>
    </w:p>
    <w:p w14:paraId="68B3C93F">
      <w:pPr>
        <w:numPr>
          <w:ilvl w:val="0"/>
          <w:numId w:val="0"/>
        </w:numPr>
        <w:adjustRightInd w:val="0"/>
        <w:snapToGrid w:val="0"/>
        <w:spacing w:line="360" w:lineRule="auto"/>
        <w:jc w:val="both"/>
        <w:rPr>
          <w:rStyle w:val="18"/>
          <w:rFonts w:hint="eastAsia" w:ascii="仿宋_GB2312" w:eastAsia="仿宋_GB2312"/>
          <w:b/>
          <w:sz w:val="30"/>
        </w:rPr>
      </w:pPr>
    </w:p>
    <w:p w14:paraId="45AE3073">
      <w:pPr>
        <w:numPr>
          <w:ilvl w:val="0"/>
          <w:numId w:val="0"/>
        </w:numPr>
        <w:adjustRightInd w:val="0"/>
        <w:snapToGrid w:val="0"/>
        <w:spacing w:line="360" w:lineRule="auto"/>
        <w:jc w:val="both"/>
        <w:rPr>
          <w:rStyle w:val="18"/>
          <w:rFonts w:hint="eastAsia" w:ascii="仿宋_GB2312" w:eastAsia="仿宋_GB2312"/>
          <w:b/>
          <w:sz w:val="30"/>
        </w:rPr>
      </w:pPr>
    </w:p>
    <w:p w14:paraId="3963A28E">
      <w:pPr>
        <w:numPr>
          <w:ilvl w:val="0"/>
          <w:numId w:val="0"/>
        </w:numPr>
        <w:adjustRightInd w:val="0"/>
        <w:snapToGrid w:val="0"/>
        <w:spacing w:line="360" w:lineRule="auto"/>
        <w:jc w:val="both"/>
        <w:rPr>
          <w:rStyle w:val="18"/>
          <w:rFonts w:hint="eastAsia" w:ascii="仿宋_GB2312" w:eastAsia="仿宋_GB2312"/>
          <w:b/>
          <w:sz w:val="30"/>
        </w:rPr>
      </w:pPr>
    </w:p>
    <w:p w14:paraId="768E0839">
      <w:pPr>
        <w:numPr>
          <w:ilvl w:val="0"/>
          <w:numId w:val="0"/>
        </w:numPr>
        <w:adjustRightInd w:val="0"/>
        <w:snapToGrid w:val="0"/>
        <w:spacing w:line="360" w:lineRule="auto"/>
        <w:jc w:val="both"/>
        <w:rPr>
          <w:rStyle w:val="18"/>
          <w:rFonts w:hint="eastAsia" w:ascii="仿宋_GB2312" w:eastAsia="仿宋_GB2312"/>
          <w:b/>
          <w:sz w:val="30"/>
        </w:rPr>
      </w:pPr>
    </w:p>
    <w:p w14:paraId="520EEDB1">
      <w:pPr>
        <w:numPr>
          <w:ilvl w:val="0"/>
          <w:numId w:val="0"/>
        </w:numPr>
        <w:adjustRightInd w:val="0"/>
        <w:snapToGrid w:val="0"/>
        <w:spacing w:line="360" w:lineRule="auto"/>
        <w:jc w:val="both"/>
        <w:rPr>
          <w:rStyle w:val="18"/>
          <w:rFonts w:hint="eastAsia" w:ascii="仿宋_GB2312" w:eastAsia="仿宋_GB2312"/>
          <w:b/>
          <w:sz w:val="30"/>
        </w:rPr>
      </w:pPr>
    </w:p>
    <w:p w14:paraId="709899DC">
      <w:pPr>
        <w:numPr>
          <w:ilvl w:val="0"/>
          <w:numId w:val="0"/>
        </w:numPr>
        <w:adjustRightInd w:val="0"/>
        <w:snapToGrid w:val="0"/>
        <w:spacing w:line="360" w:lineRule="auto"/>
        <w:jc w:val="both"/>
        <w:rPr>
          <w:rStyle w:val="18"/>
          <w:rFonts w:hint="eastAsia" w:ascii="仿宋_GB2312" w:eastAsia="仿宋_GB2312"/>
          <w:b/>
          <w:sz w:val="30"/>
        </w:rPr>
      </w:pPr>
    </w:p>
    <w:p w14:paraId="1DA5F28B">
      <w:pPr>
        <w:pStyle w:val="2"/>
        <w:rPr>
          <w:rStyle w:val="18"/>
          <w:rFonts w:hint="eastAsia" w:ascii="仿宋_GB2312" w:eastAsia="仿宋_GB2312"/>
          <w:b/>
          <w:sz w:val="30"/>
        </w:rPr>
      </w:pPr>
    </w:p>
    <w:p w14:paraId="7F22A55C">
      <w:pPr>
        <w:pStyle w:val="3"/>
        <w:rPr>
          <w:rFonts w:hint="eastAsia"/>
        </w:rPr>
      </w:pPr>
    </w:p>
    <w:p w14:paraId="309D19EE">
      <w:pPr>
        <w:pStyle w:val="10"/>
        <w:widowControl/>
        <w:numPr>
          <w:ilvl w:val="0"/>
          <w:numId w:val="0"/>
        </w:numPr>
        <w:spacing w:line="360" w:lineRule="exact"/>
        <w:ind w:right="0" w:rightChars="0"/>
        <w:jc w:val="center"/>
        <w:rPr>
          <w:rFonts w:hint="eastAsia" w:ascii="黑体" w:hAnsi="黑体" w:eastAsia="黑体" w:cs="黑体"/>
          <w:kern w:val="2"/>
          <w:sz w:val="32"/>
          <w:szCs w:val="32"/>
        </w:rPr>
      </w:pPr>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响应函</w:t>
      </w:r>
    </w:p>
    <w:p w14:paraId="07F9EDC3">
      <w:pPr>
        <w:pStyle w:val="9"/>
        <w:adjustRightInd w:val="0"/>
        <w:snapToGrid w:val="0"/>
        <w:spacing w:line="34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杭州市公共交通集团有限公司</w:t>
      </w:r>
      <w:r>
        <w:rPr>
          <w:rFonts w:hint="eastAsia" w:ascii="仿宋_GB2312" w:hAnsi="仿宋_GB2312" w:eastAsia="仿宋_GB2312" w:cs="仿宋_GB2312"/>
          <w:sz w:val="28"/>
          <w:szCs w:val="28"/>
          <w:u w:val="single"/>
          <w:lang w:val="en-US" w:eastAsia="zh-CN"/>
        </w:rPr>
        <w:t>电车</w:t>
      </w:r>
      <w:r>
        <w:rPr>
          <w:rFonts w:hint="eastAsia" w:ascii="仿宋_GB2312" w:hAnsi="仿宋_GB2312" w:eastAsia="仿宋_GB2312" w:cs="仿宋_GB2312"/>
          <w:sz w:val="28"/>
          <w:szCs w:val="28"/>
          <w:u w:val="single"/>
        </w:rPr>
        <w:t>分公司：</w:t>
      </w:r>
    </w:p>
    <w:p w14:paraId="3642B9A1">
      <w:pPr>
        <w:pStyle w:val="8"/>
        <w:spacing w:line="3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(响应人名称)</w:t>
      </w:r>
      <w:r>
        <w:rPr>
          <w:rFonts w:hint="eastAsia" w:ascii="仿宋_GB2312" w:hAnsi="仿宋_GB2312" w:eastAsia="仿宋_GB2312" w:cs="仿宋_GB2312"/>
          <w:sz w:val="28"/>
          <w:szCs w:val="28"/>
        </w:rPr>
        <w:t>参加贵方组织的</w:t>
      </w:r>
      <w:r>
        <w:rPr>
          <w:rFonts w:hint="eastAsia" w:ascii="仿宋_GB2312" w:eastAsia="仿宋_GB2312"/>
          <w:b w:val="0"/>
          <w:caps w:val="0"/>
          <w:sz w:val="28"/>
          <w:szCs w:val="28"/>
          <w:u w:val="single"/>
        </w:rPr>
        <w:t>202</w:t>
      </w:r>
      <w:r>
        <w:rPr>
          <w:rFonts w:hint="eastAsia" w:ascii="仿宋_GB2312" w:eastAsia="仿宋_GB2312"/>
          <w:b w:val="0"/>
          <w:caps w:val="0"/>
          <w:sz w:val="28"/>
          <w:szCs w:val="28"/>
          <w:u w:val="single"/>
          <w:lang w:val="en-US" w:eastAsia="zh-CN"/>
        </w:rPr>
        <w:t>6</w:t>
      </w:r>
      <w:r>
        <w:rPr>
          <w:rFonts w:hint="eastAsia" w:ascii="仿宋_GB2312" w:eastAsia="仿宋_GB2312"/>
          <w:b w:val="0"/>
          <w:caps w:val="0"/>
          <w:sz w:val="28"/>
          <w:szCs w:val="28"/>
          <w:u w:val="single"/>
        </w:rPr>
        <w:t>年</w:t>
      </w:r>
      <w:r>
        <w:rPr>
          <w:rFonts w:hint="eastAsia" w:ascii="仿宋_GB2312" w:eastAsia="仿宋_GB2312"/>
          <w:b w:val="0"/>
          <w:caps w:val="0"/>
          <w:sz w:val="28"/>
          <w:szCs w:val="28"/>
          <w:u w:val="single"/>
          <w:lang w:val="en-US" w:eastAsia="zh-CN"/>
        </w:rPr>
        <w:t>垃圾袋</w:t>
      </w:r>
      <w:r>
        <w:rPr>
          <w:rFonts w:hint="eastAsia" w:ascii="仿宋_GB2312" w:eastAsia="仿宋_GB2312"/>
          <w:b w:val="0"/>
          <w:caps w:val="0"/>
          <w:sz w:val="28"/>
          <w:szCs w:val="28"/>
          <w:u w:val="single"/>
        </w:rPr>
        <w:t>采购</w:t>
      </w:r>
      <w:r>
        <w:rPr>
          <w:rFonts w:hint="eastAsia" w:ascii="仿宋_GB2312" w:hAnsi="仿宋_GB2312" w:eastAsia="仿宋_GB2312" w:cs="仿宋_GB2312"/>
          <w:sz w:val="28"/>
          <w:szCs w:val="28"/>
        </w:rPr>
        <w:t>项目有关活动，并对此项目采购进行响应。为此：</w:t>
      </w:r>
    </w:p>
    <w:p w14:paraId="7524CE32">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1、我方同意遵守本响应文件中的承诺且在响应文件有效期满之前均具有约束力。</w:t>
      </w:r>
    </w:p>
    <w:p w14:paraId="7E6172AA">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响应文件有效期从提交响应文件的截止之日起90天，不少于采购文件中载明的响应文件有效期（从提交响应文件的截止之日起90天），如果在响应文件有效期内撤销响应文件，我方将承担采购人损失及由此造成的一切法律责任。</w:t>
      </w:r>
    </w:p>
    <w:p w14:paraId="1D4559E3">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3、我方愿意向贵方提供任何与该项采购有关的数据、情况和技术资料。若贵方需要，我方愿意提供我方作出的一切承诺的证明材料。</w:t>
      </w:r>
    </w:p>
    <w:p w14:paraId="41D143DC">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4、我方已详细阅读全部采购文件，包括补充文件(如果有)以及全部采购资料和相关附件，并已了解我公司在采购过程中的权利和义务。</w:t>
      </w:r>
    </w:p>
    <w:p w14:paraId="4EC59455">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5、我公司理解并接受采购文件的各项规定和要求，同意此次采购文件中的各项内容，并同意提供按照贵方可能要求的与采购有关的一切数据或资料等。</w:t>
      </w:r>
    </w:p>
    <w:p w14:paraId="21A65B3C">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6、本公司如中标，保证按照响应文件的承诺与贵方签订合同。否则，我方将承担采购人损失及由此造成的一切法律责任。</w:t>
      </w:r>
    </w:p>
    <w:p w14:paraId="45A2F4B9">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7、我方承诺本次响应提供的资料是真实的、合法的，如发现以下任一情况，同意取消我方中标资格：</w:t>
      </w:r>
    </w:p>
    <w:p w14:paraId="4B6FDCD8">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a)提供虚假材料谋取中标、成交的；</w:t>
      </w:r>
    </w:p>
    <w:p w14:paraId="3ED80B64">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b)采取不正当手段诋毁、排挤其他响应人的；</w:t>
      </w:r>
    </w:p>
    <w:p w14:paraId="386A0B0E">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c)与采购人、其它响应人恶意串通的；</w:t>
      </w:r>
    </w:p>
    <w:p w14:paraId="6B6EF905">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d)向采购人行贿或者提供其他不正当利益的。</w:t>
      </w:r>
    </w:p>
    <w:p w14:paraId="6A88F877">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8、我方承诺，未经采购人事先书面同意，不将从采购人处获得的采购文件以及有关资料全部或部分向第三方披露、泄露或许可第三方使用。否则，我方将承担采购人损失及由此造成的一切法律责任。</w:t>
      </w:r>
    </w:p>
    <w:p w14:paraId="2B1ED887">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9、我方承诺，无论中标与否，所有跟项目相关的文档均应妥善保管，严禁在互联网、报刊、电视等公共媒体上公开发表。否则，我方将承担采购人损失及由此造成的一切法律责任。</w:t>
      </w:r>
    </w:p>
    <w:p w14:paraId="3566C344">
      <w:pPr>
        <w:pStyle w:val="9"/>
        <w:adjustRightInd w:val="0"/>
        <w:snapToGrid w:val="0"/>
        <w:spacing w:line="340" w:lineRule="exact"/>
        <w:ind w:firstLine="560" w:firstLineChars="200"/>
        <w:rPr>
          <w:rFonts w:hint="eastAsia" w:ascii="仿宋_GB2312" w:eastAsia="仿宋_GB2312" w:cs="仿宋_GB2312"/>
          <w:sz w:val="28"/>
          <w:szCs w:val="28"/>
        </w:rPr>
      </w:pPr>
      <w:r>
        <w:rPr>
          <w:rFonts w:hint="eastAsia" w:ascii="仿宋_GB2312" w:hAnsi="仿宋_GB2312" w:eastAsia="仿宋_GB2312" w:cs="仿宋_GB2312"/>
          <w:sz w:val="28"/>
          <w:szCs w:val="28"/>
        </w:rPr>
        <w:t>10、我方承诺，若中标，如有需要，将与业主方签订保密协议（或保密承诺书），严格执行相关材料保密制度。</w:t>
      </w:r>
    </w:p>
    <w:p w14:paraId="292092F3">
      <w:pPr>
        <w:pStyle w:val="9"/>
        <w:spacing w:line="340" w:lineRule="exact"/>
        <w:jc w:val="center"/>
        <w:rPr>
          <w:rFonts w:hint="eastAsia" w:ascii="仿宋_GB2312" w:eastAsia="仿宋_GB2312" w:cs="仿宋_GB2312"/>
          <w:sz w:val="28"/>
          <w:szCs w:val="28"/>
        </w:rPr>
      </w:pPr>
    </w:p>
    <w:p w14:paraId="7F6F73E7">
      <w:pPr>
        <w:pStyle w:val="9"/>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响应人名称（公章）：</w:t>
      </w:r>
    </w:p>
    <w:p w14:paraId="435FB4B7">
      <w:pPr>
        <w:pStyle w:val="9"/>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p w14:paraId="05CB3B62">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法定代表人或其授权代表（签字或盖章）：</w:t>
      </w:r>
    </w:p>
    <w:p w14:paraId="43026C4A">
      <w:pPr>
        <w:pStyle w:val="9"/>
        <w:adjustRightInd w:val="0"/>
        <w:snapToGrid w:val="0"/>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14:paraId="3BB80CE6">
      <w:pPr>
        <w:pStyle w:val="9"/>
        <w:adjustRightInd w:val="0"/>
        <w:snapToGrid w:val="0"/>
        <w:spacing w:line="340" w:lineRule="exact"/>
        <w:ind w:firstLine="2800" w:firstLineChars="1000"/>
        <w:rPr>
          <w:rFonts w:ascii="仿宋" w:hAnsi="仿宋" w:eastAsia="仿宋" w:cs="仿宋"/>
          <w:sz w:val="44"/>
          <w:szCs w:val="44"/>
        </w:rPr>
      </w:pPr>
      <w:r>
        <w:rPr>
          <w:rFonts w:hint="eastAsia" w:ascii="仿宋_GB2312" w:hAnsi="仿宋_GB2312" w:eastAsia="仿宋_GB2312" w:cs="仿宋_GB2312"/>
          <w:sz w:val="28"/>
          <w:szCs w:val="28"/>
        </w:rPr>
        <w:t>日期：  年   月   日</w:t>
      </w:r>
    </w:p>
    <w:p w14:paraId="1B2A0427">
      <w:pPr>
        <w:pStyle w:val="5"/>
        <w:ind w:left="0" w:leftChars="0"/>
        <w:jc w:val="center"/>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法定代表人资格证明书</w:t>
      </w:r>
    </w:p>
    <w:p w14:paraId="77D81367">
      <w:pPr>
        <w:jc w:val="center"/>
        <w:rPr>
          <w:rFonts w:eastAsia="楷体_GB2312"/>
        </w:rPr>
      </w:pPr>
    </w:p>
    <w:p w14:paraId="695F1BBE">
      <w:pPr>
        <w:spacing w:line="400" w:lineRule="exact"/>
        <w:ind w:firstLine="840" w:firstLineChars="300"/>
        <w:rPr>
          <w:rFonts w:ascii="仿宋_GB2312" w:hAnsi="宋体" w:eastAsia="仿宋_GB2312"/>
          <w:sz w:val="28"/>
          <w:szCs w:val="28"/>
        </w:rPr>
      </w:pPr>
      <w:r>
        <w:rPr>
          <w:rFonts w:hint="eastAsia" w:ascii="仿宋_GB2312" w:hAnsi="宋体" w:eastAsia="仿宋_GB2312"/>
          <w:sz w:val="28"/>
          <w:szCs w:val="28"/>
          <w:u w:val="single"/>
        </w:rPr>
        <w:t>(法定代表人姓名)</w:t>
      </w:r>
      <w:r>
        <w:rPr>
          <w:rFonts w:hint="eastAsia" w:ascii="仿宋_GB2312" w:hAnsi="宋体" w:eastAsia="仿宋_GB2312"/>
          <w:sz w:val="28"/>
          <w:szCs w:val="28"/>
        </w:rPr>
        <w:t>系</w:t>
      </w:r>
      <w:r>
        <w:rPr>
          <w:rFonts w:hint="eastAsia" w:ascii="仿宋_GB2312" w:hAnsi="宋体" w:eastAsia="仿宋_GB2312"/>
          <w:sz w:val="28"/>
          <w:szCs w:val="28"/>
          <w:u w:val="single"/>
        </w:rPr>
        <w:t>（响应人名称）</w:t>
      </w:r>
      <w:r>
        <w:rPr>
          <w:rFonts w:hint="eastAsia" w:ascii="仿宋_GB2312" w:hAnsi="宋体" w:eastAsia="仿宋_GB2312"/>
          <w:sz w:val="28"/>
          <w:szCs w:val="28"/>
        </w:rPr>
        <w:t>的法定代表人。</w:t>
      </w:r>
    </w:p>
    <w:p w14:paraId="7AA159F9">
      <w:pPr>
        <w:spacing w:line="400" w:lineRule="exact"/>
        <w:rPr>
          <w:rFonts w:ascii="仿宋_GB2312" w:hAnsi="宋体" w:eastAsia="仿宋_GB2312"/>
          <w:sz w:val="28"/>
          <w:szCs w:val="28"/>
        </w:rPr>
      </w:pPr>
    </w:p>
    <w:p w14:paraId="1B4D1B79">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 xml:space="preserve">性别:                       年龄: </w:t>
      </w:r>
    </w:p>
    <w:p w14:paraId="1E64C5E4">
      <w:pPr>
        <w:spacing w:line="400" w:lineRule="exact"/>
        <w:rPr>
          <w:rFonts w:ascii="仿宋_GB2312" w:hAnsi="宋体" w:eastAsia="仿宋_GB2312"/>
          <w:sz w:val="28"/>
          <w:szCs w:val="28"/>
        </w:rPr>
      </w:pPr>
    </w:p>
    <w:p w14:paraId="37EEF9A6">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职务:                       身份证号码:</w:t>
      </w:r>
    </w:p>
    <w:p w14:paraId="03A97D34">
      <w:pPr>
        <w:spacing w:line="400" w:lineRule="exact"/>
        <w:rPr>
          <w:rFonts w:ascii="仿宋_GB2312" w:hAnsi="宋体" w:eastAsia="仿宋_GB2312"/>
          <w:sz w:val="28"/>
          <w:szCs w:val="28"/>
        </w:rPr>
      </w:pPr>
    </w:p>
    <w:p w14:paraId="32B667FA">
      <w:pPr>
        <w:spacing w:line="400" w:lineRule="exact"/>
        <w:rPr>
          <w:rFonts w:ascii="仿宋_GB2312" w:hAnsi="宋体" w:eastAsia="仿宋_GB2312"/>
          <w:sz w:val="28"/>
          <w:szCs w:val="28"/>
        </w:rPr>
      </w:pPr>
    </w:p>
    <w:p w14:paraId="46192912">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特此证明。</w:t>
      </w:r>
    </w:p>
    <w:p w14:paraId="0A0B91F0">
      <w:pPr>
        <w:spacing w:line="400" w:lineRule="exact"/>
        <w:rPr>
          <w:rFonts w:ascii="仿宋_GB2312" w:hAnsi="宋体" w:eastAsia="仿宋_GB2312"/>
          <w:sz w:val="28"/>
          <w:szCs w:val="28"/>
        </w:rPr>
      </w:pPr>
    </w:p>
    <w:p w14:paraId="0FAE0D6A">
      <w:pPr>
        <w:pStyle w:val="5"/>
        <w:ind w:left="480"/>
        <w:rPr>
          <w:rFonts w:ascii="仿宋_GB2312" w:hAnsi="宋体" w:eastAsia="仿宋_GB2312"/>
          <w:sz w:val="28"/>
          <w:szCs w:val="28"/>
        </w:rPr>
      </w:pPr>
    </w:p>
    <w:p w14:paraId="1C31A08F">
      <w:pPr>
        <w:pStyle w:val="19"/>
        <w:ind w:firstLine="4760" w:firstLineChars="17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39D6DEBA">
      <w:pPr>
        <w:pStyle w:val="5"/>
        <w:ind w:left="480" w:firstLine="4480" w:firstLineChars="1600"/>
        <w:rPr>
          <w:rFonts w:ascii="仿宋_GB2312" w:hAnsi="宋体" w:eastAsia="仿宋_GB2312"/>
          <w:sz w:val="28"/>
          <w:szCs w:val="28"/>
        </w:rPr>
      </w:pPr>
      <w:r>
        <w:rPr>
          <w:rFonts w:hint="eastAsia" w:ascii="仿宋_GB2312" w:hAnsi="宋体" w:eastAsia="仿宋_GB2312"/>
          <w:sz w:val="28"/>
          <w:szCs w:val="28"/>
        </w:rPr>
        <w:t>年  月  日</w:t>
      </w:r>
    </w:p>
    <w:p w14:paraId="4E91A284">
      <w:pPr>
        <w:spacing w:line="400" w:lineRule="exact"/>
        <w:ind w:right="480"/>
        <w:rPr>
          <w:rFonts w:ascii="仿宋_GB2312" w:hAnsi="宋体" w:eastAsia="仿宋_GB2312"/>
          <w:sz w:val="28"/>
          <w:szCs w:val="28"/>
        </w:rPr>
      </w:pPr>
      <w:r>
        <w:rPr>
          <w:rFonts w:hint="eastAsia" w:ascii="仿宋_GB2312" w:hAnsi="宋体" w:eastAsia="仿宋_GB2312"/>
          <w:sz w:val="28"/>
          <w:szCs w:val="28"/>
        </w:rPr>
        <w:t xml:space="preserve">                                                                       </w:t>
      </w:r>
    </w:p>
    <w:p w14:paraId="26867426">
      <w:pPr>
        <w:spacing w:line="400" w:lineRule="exact"/>
        <w:jc w:val="left"/>
        <w:rPr>
          <w:rFonts w:ascii="仿宋_GB2312" w:hAnsi="宋体" w:eastAsia="仿宋_GB2312"/>
          <w:szCs w:val="21"/>
        </w:rPr>
      </w:pPr>
    </w:p>
    <w:p w14:paraId="47A696EB">
      <w:pPr>
        <w:spacing w:line="400" w:lineRule="exact"/>
        <w:rPr>
          <w:rFonts w:ascii="仿宋_GB2312" w:hAnsi="宋体" w:eastAsia="仿宋_GB2312"/>
          <w:szCs w:val="21"/>
        </w:rPr>
      </w:pPr>
      <w:r>
        <w:rPr>
          <w:rFonts w:ascii="宋体" w:hAnsi="宋体" w:cs="Arial"/>
          <w:szCs w:val="21"/>
          <w:u w:val="single"/>
        </w:rPr>
        <mc:AlternateContent>
          <mc:Choice Requires="wps">
            <w:drawing>
              <wp:anchor distT="0" distB="0" distL="114300" distR="114300" simplePos="0" relativeHeight="251662336" behindDoc="0" locked="0" layoutInCell="1" allowOverlap="1">
                <wp:simplePos x="0" y="0"/>
                <wp:positionH relativeFrom="column">
                  <wp:posOffset>-226060</wp:posOffset>
                </wp:positionH>
                <wp:positionV relativeFrom="paragraph">
                  <wp:posOffset>90805</wp:posOffset>
                </wp:positionV>
                <wp:extent cx="3132455" cy="2181860"/>
                <wp:effectExtent l="4445" t="5080" r="6350" b="22860"/>
                <wp:wrapNone/>
                <wp:docPr id="45" name="流程图: 可选过程 45"/>
                <wp:cNvGraphicFramePr/>
                <a:graphic xmlns:a="http://schemas.openxmlformats.org/drawingml/2006/main">
                  <a:graphicData uri="http://schemas.microsoft.com/office/word/2010/wordprocessingShape">
                    <wps:wsp>
                      <wps:cNvSpPr/>
                      <wps:spPr>
                        <a:xfrm>
                          <a:off x="0" y="0"/>
                          <a:ext cx="3132455" cy="21818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A6CBC7">
                            <w:pPr>
                              <w:jc w:val="center"/>
                              <w:rPr>
                                <w:rFonts w:hAnsi="宋体"/>
                                <w:szCs w:val="21"/>
                              </w:rPr>
                            </w:pPr>
                          </w:p>
                          <w:p w14:paraId="43934ED0">
                            <w:pPr>
                              <w:jc w:val="center"/>
                              <w:rPr>
                                <w:rFonts w:hAnsi="宋体"/>
                                <w:szCs w:val="21"/>
                              </w:rPr>
                            </w:pPr>
                          </w:p>
                          <w:p w14:paraId="04940007">
                            <w:pPr>
                              <w:jc w:val="center"/>
                              <w:rPr>
                                <w:rFonts w:hAnsi="宋体"/>
                                <w:szCs w:val="21"/>
                              </w:rPr>
                            </w:pPr>
                          </w:p>
                          <w:p w14:paraId="170C404E">
                            <w:pPr>
                              <w:jc w:val="center"/>
                              <w:rPr>
                                <w:rFonts w:hAnsi="宋体"/>
                                <w:szCs w:val="21"/>
                              </w:rPr>
                            </w:pPr>
                          </w:p>
                          <w:p w14:paraId="10D8C6F6">
                            <w:pPr>
                              <w:jc w:val="center"/>
                              <w:rPr>
                                <w:rFonts w:hAnsi="宋体"/>
                                <w:szCs w:val="21"/>
                              </w:rPr>
                            </w:pPr>
                          </w:p>
                          <w:p w14:paraId="47605873">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C0D16B3">
                            <w:pPr>
                              <w:jc w:val="center"/>
                              <w:rPr>
                                <w:szCs w:val="21"/>
                              </w:rPr>
                            </w:pPr>
                          </w:p>
                        </w:txbxContent>
                      </wps:txbx>
                      <wps:bodyPr upright="1"/>
                    </wps:wsp>
                  </a:graphicData>
                </a:graphic>
              </wp:anchor>
            </w:drawing>
          </mc:Choice>
          <mc:Fallback>
            <w:pict>
              <v:shape id="_x0000_s1026" o:spid="_x0000_s1026" o:spt="176" type="#_x0000_t176" style="position:absolute;left:0pt;margin-left:-17.8pt;margin-top:7.15pt;height:171.8pt;width:246.65pt;z-index:251662336;mso-width-relative:page;mso-height-relative:page;" fillcolor="#FFFFFF" filled="t" stroked="t" coordsize="21600,21600" o:gfxdata="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wc3EtgAAAAKAQAADwAAAAAAAAABACAAAAAiAAAAZHJzL2Rvd25yZXYueG1s&#10;UEsBAhQAFAAAAAgAh07iQFK5xnAxAgAAYAQAAA4AAAAAAAAAAQAgAAAAJwEAAGRycy9lMm9Eb2Mu&#10;eG1sUEsFBgAAAAAGAAYAWQEAAMoFAAAAAA==&#10;">
                <v:fill on="t" focussize="0,0"/>
                <v:stroke color="#000000" joinstyle="miter"/>
                <v:imagedata o:title=""/>
                <o:lock v:ext="edit" aspectratio="f"/>
                <v:textbox>
                  <w:txbxContent>
                    <w:p w14:paraId="22A6CBC7">
                      <w:pPr>
                        <w:jc w:val="center"/>
                        <w:rPr>
                          <w:rFonts w:hAnsi="宋体"/>
                          <w:szCs w:val="21"/>
                        </w:rPr>
                      </w:pPr>
                    </w:p>
                    <w:p w14:paraId="43934ED0">
                      <w:pPr>
                        <w:jc w:val="center"/>
                        <w:rPr>
                          <w:rFonts w:hAnsi="宋体"/>
                          <w:szCs w:val="21"/>
                        </w:rPr>
                      </w:pPr>
                    </w:p>
                    <w:p w14:paraId="04940007">
                      <w:pPr>
                        <w:jc w:val="center"/>
                        <w:rPr>
                          <w:rFonts w:hAnsi="宋体"/>
                          <w:szCs w:val="21"/>
                        </w:rPr>
                      </w:pPr>
                    </w:p>
                    <w:p w14:paraId="170C404E">
                      <w:pPr>
                        <w:jc w:val="center"/>
                        <w:rPr>
                          <w:rFonts w:hAnsi="宋体"/>
                          <w:szCs w:val="21"/>
                        </w:rPr>
                      </w:pPr>
                    </w:p>
                    <w:p w14:paraId="10D8C6F6">
                      <w:pPr>
                        <w:jc w:val="center"/>
                        <w:rPr>
                          <w:rFonts w:hAnsi="宋体"/>
                          <w:szCs w:val="21"/>
                        </w:rPr>
                      </w:pPr>
                    </w:p>
                    <w:p w14:paraId="47605873">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C0D16B3">
                      <w:pPr>
                        <w:jc w:val="center"/>
                        <w:rPr>
                          <w:szCs w:val="21"/>
                        </w:rPr>
                      </w:pPr>
                    </w:p>
                  </w:txbxContent>
                </v:textbox>
              </v:shape>
            </w:pict>
          </mc:Fallback>
        </mc:AlternateContent>
      </w:r>
      <w:r>
        <w:rPr>
          <w:rFonts w:ascii="宋体" w:hAnsi="宋体" w:cs="Arial"/>
          <w:szCs w:val="21"/>
        </w:rPr>
        <mc:AlternateContent>
          <mc:Choice Requires="wps">
            <w:drawing>
              <wp:anchor distT="0" distB="0" distL="114300" distR="114300" simplePos="0" relativeHeight="251663360" behindDoc="0" locked="0" layoutInCell="1" allowOverlap="1">
                <wp:simplePos x="0" y="0"/>
                <wp:positionH relativeFrom="column">
                  <wp:posOffset>3208020</wp:posOffset>
                </wp:positionH>
                <wp:positionV relativeFrom="paragraph">
                  <wp:posOffset>101600</wp:posOffset>
                </wp:positionV>
                <wp:extent cx="2993390" cy="2172335"/>
                <wp:effectExtent l="4445" t="4445" r="12065" b="13970"/>
                <wp:wrapNone/>
                <wp:docPr id="44" name="流程图: 可选过程 44"/>
                <wp:cNvGraphicFramePr/>
                <a:graphic xmlns:a="http://schemas.openxmlformats.org/drawingml/2006/main">
                  <a:graphicData uri="http://schemas.microsoft.com/office/word/2010/wordprocessingShape">
                    <wps:wsp>
                      <wps:cNvSpPr/>
                      <wps:spPr>
                        <a:xfrm>
                          <a:off x="0" y="0"/>
                          <a:ext cx="2993390" cy="21723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F8F3E89">
                            <w:pPr>
                              <w:jc w:val="center"/>
                              <w:rPr>
                                <w:rFonts w:hAnsi="宋体"/>
                                <w:szCs w:val="21"/>
                              </w:rPr>
                            </w:pPr>
                          </w:p>
                          <w:p w14:paraId="40CCE52C">
                            <w:pPr>
                              <w:jc w:val="center"/>
                              <w:rPr>
                                <w:rFonts w:hAnsi="宋体"/>
                                <w:szCs w:val="21"/>
                              </w:rPr>
                            </w:pPr>
                          </w:p>
                          <w:p w14:paraId="0F86406B">
                            <w:pPr>
                              <w:jc w:val="center"/>
                              <w:rPr>
                                <w:rFonts w:hAnsi="宋体"/>
                                <w:szCs w:val="21"/>
                              </w:rPr>
                            </w:pPr>
                          </w:p>
                          <w:p w14:paraId="1B782122">
                            <w:pPr>
                              <w:jc w:val="center"/>
                              <w:rPr>
                                <w:rFonts w:hAnsi="宋体"/>
                                <w:szCs w:val="21"/>
                              </w:rPr>
                            </w:pPr>
                          </w:p>
                          <w:p w14:paraId="5FC354CF">
                            <w:pPr>
                              <w:jc w:val="center"/>
                              <w:rPr>
                                <w:rFonts w:hAnsi="宋体"/>
                                <w:szCs w:val="21"/>
                              </w:rPr>
                            </w:pPr>
                          </w:p>
                          <w:p w14:paraId="4C02B2AB">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4CD19D6">
                            <w:pPr>
                              <w:jc w:val="center"/>
                              <w:rPr>
                                <w:szCs w:val="21"/>
                              </w:rPr>
                            </w:pPr>
                          </w:p>
                        </w:txbxContent>
                      </wps:txbx>
                      <wps:bodyPr upright="1"/>
                    </wps:wsp>
                  </a:graphicData>
                </a:graphic>
              </wp:anchor>
            </w:drawing>
          </mc:Choice>
          <mc:Fallback>
            <w:pict>
              <v:shape id="_x0000_s1026" o:spid="_x0000_s1026" o:spt="176" type="#_x0000_t176" style="position:absolute;left:0pt;margin-left:252.6pt;margin-top:8pt;height:171.05pt;width:235.7pt;z-index:251663360;mso-width-relative:page;mso-height-relative:page;" fillcolor="#FFFFFF" filled="t" stroked="t" coordsize="21600,21600" o:gfxdata="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UH6m2AAAAAoBAAAPAAAAAAAAAAEAIAAAACIAAABkcnMvZG93bnJldi54bWxQ&#10;SwECFAAUAAAACACHTuJANrXk4jACAABgBAAADgAAAAAAAAABACAAAAAnAQAAZHJzL2Uyb0RvYy54&#10;bWxQSwUGAAAAAAYABgBZAQAAyQUAAAAA&#10;">
                <v:fill on="t" focussize="0,0"/>
                <v:stroke color="#000000" joinstyle="miter"/>
                <v:imagedata o:title=""/>
                <o:lock v:ext="edit" aspectratio="f"/>
                <v:textbox>
                  <w:txbxContent>
                    <w:p w14:paraId="3F8F3E89">
                      <w:pPr>
                        <w:jc w:val="center"/>
                        <w:rPr>
                          <w:rFonts w:hAnsi="宋体"/>
                          <w:szCs w:val="21"/>
                        </w:rPr>
                      </w:pPr>
                    </w:p>
                    <w:p w14:paraId="40CCE52C">
                      <w:pPr>
                        <w:jc w:val="center"/>
                        <w:rPr>
                          <w:rFonts w:hAnsi="宋体"/>
                          <w:szCs w:val="21"/>
                        </w:rPr>
                      </w:pPr>
                    </w:p>
                    <w:p w14:paraId="0F86406B">
                      <w:pPr>
                        <w:jc w:val="center"/>
                        <w:rPr>
                          <w:rFonts w:hAnsi="宋体"/>
                          <w:szCs w:val="21"/>
                        </w:rPr>
                      </w:pPr>
                    </w:p>
                    <w:p w14:paraId="1B782122">
                      <w:pPr>
                        <w:jc w:val="center"/>
                        <w:rPr>
                          <w:rFonts w:hAnsi="宋体"/>
                          <w:szCs w:val="21"/>
                        </w:rPr>
                      </w:pPr>
                    </w:p>
                    <w:p w14:paraId="5FC354CF">
                      <w:pPr>
                        <w:jc w:val="center"/>
                        <w:rPr>
                          <w:rFonts w:hAnsi="宋体"/>
                          <w:szCs w:val="21"/>
                        </w:rPr>
                      </w:pPr>
                    </w:p>
                    <w:p w14:paraId="4C02B2AB">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4CD19D6">
                      <w:pPr>
                        <w:jc w:val="center"/>
                        <w:rPr>
                          <w:szCs w:val="21"/>
                        </w:rPr>
                      </w:pPr>
                    </w:p>
                  </w:txbxContent>
                </v:textbox>
              </v:shape>
            </w:pict>
          </mc:Fallback>
        </mc:AlternateContent>
      </w:r>
    </w:p>
    <w:p w14:paraId="571B1EAE">
      <w:pPr>
        <w:spacing w:line="360" w:lineRule="auto"/>
        <w:ind w:firstLine="420"/>
        <w:rPr>
          <w:rFonts w:ascii="宋体" w:hAnsi="宋体" w:cs="Arial"/>
          <w:szCs w:val="21"/>
          <w:u w:val="single"/>
        </w:rPr>
      </w:pPr>
    </w:p>
    <w:p w14:paraId="1C64D0EE">
      <w:pPr>
        <w:spacing w:line="360" w:lineRule="auto"/>
        <w:ind w:firstLine="420"/>
        <w:rPr>
          <w:rFonts w:ascii="宋体" w:hAnsi="宋体" w:cs="Arial"/>
          <w:sz w:val="28"/>
          <w:szCs w:val="28"/>
          <w:u w:val="single"/>
        </w:rPr>
      </w:pPr>
    </w:p>
    <w:p w14:paraId="52690F58">
      <w:pPr>
        <w:tabs>
          <w:tab w:val="left" w:pos="3210"/>
        </w:tabs>
        <w:rPr>
          <w:rFonts w:ascii="宋体" w:hAnsi="宋体" w:cs="Arial"/>
          <w:szCs w:val="21"/>
        </w:rPr>
      </w:pPr>
    </w:p>
    <w:p w14:paraId="0CC5DA29">
      <w:pPr>
        <w:tabs>
          <w:tab w:val="left" w:pos="3210"/>
        </w:tabs>
        <w:rPr>
          <w:rFonts w:ascii="宋体" w:hAnsi="宋体" w:cs="Arial"/>
          <w:szCs w:val="21"/>
        </w:rPr>
      </w:pPr>
    </w:p>
    <w:p w14:paraId="6C093D64">
      <w:pPr>
        <w:rPr>
          <w:rFonts w:ascii="宋体" w:hAnsi="宋体"/>
        </w:rPr>
      </w:pPr>
    </w:p>
    <w:p w14:paraId="3D9C86CF">
      <w:pPr>
        <w:rPr>
          <w:rFonts w:ascii="宋体" w:hAnsi="宋体"/>
        </w:rPr>
      </w:pPr>
    </w:p>
    <w:p w14:paraId="44355F15">
      <w:pPr>
        <w:rPr>
          <w:rFonts w:ascii="楷体_GB2312" w:hAnsi="宋体" w:eastAsia="楷体_GB2312"/>
        </w:rPr>
        <w:sectPr>
          <w:footerReference r:id="rId3" w:type="default"/>
          <w:pgSz w:w="11906" w:h="16838"/>
          <w:pgMar w:top="1418" w:right="1134" w:bottom="1418" w:left="1418" w:header="850" w:footer="850" w:gutter="0"/>
          <w:pgNumType w:fmt="numberInDash"/>
          <w:cols w:space="720" w:num="1"/>
          <w:titlePg/>
          <w:docGrid w:linePitch="390" w:charSpace="614"/>
        </w:sectPr>
      </w:pPr>
    </w:p>
    <w:p w14:paraId="7F655977">
      <w:pPr>
        <w:jc w:val="center"/>
        <w:rPr>
          <w:rFonts w:hint="eastAsia" w:ascii="黑体" w:hAnsi="黑体" w:eastAsia="黑体" w:cs="黑体"/>
          <w:sz w:val="32"/>
          <w:szCs w:val="32"/>
        </w:rPr>
      </w:pPr>
      <w:r>
        <w:rPr>
          <w:rFonts w:hint="eastAsia" w:ascii="黑体" w:hAnsi="黑体" w:eastAsia="黑体" w:cs="黑体"/>
          <w:sz w:val="32"/>
          <w:szCs w:val="32"/>
        </w:rPr>
        <w:t>五、法定代表人授权书</w:t>
      </w:r>
    </w:p>
    <w:p w14:paraId="1E5E152F">
      <w:pPr>
        <w:rPr>
          <w:rFonts w:ascii="宋体" w:hAnsi="宋体"/>
        </w:rPr>
      </w:pPr>
    </w:p>
    <w:p w14:paraId="7AF4A36D">
      <w:pPr>
        <w:pStyle w:val="9"/>
        <w:adjustRightInd w:val="0"/>
        <w:snapToGrid w:val="0"/>
        <w:spacing w:line="360" w:lineRule="auto"/>
        <w:ind w:firstLine="0"/>
        <w:rPr>
          <w:rFonts w:ascii="楷体_GB2312" w:hAnsi="楷体_GB2312" w:eastAsia="楷体_GB2312" w:cs="楷体_GB2312"/>
          <w:kern w:val="0"/>
          <w:szCs w:val="24"/>
        </w:rPr>
      </w:pPr>
      <w:r>
        <w:rPr>
          <w:rFonts w:hint="eastAsia" w:ascii="仿宋_GB2312" w:hAnsi="仿宋_GB2312" w:eastAsia="仿宋_GB2312" w:cs="仿宋_GB2312"/>
          <w:sz w:val="28"/>
          <w:szCs w:val="28"/>
        </w:rPr>
        <w:t>杭州市公共交通集团有限公司</w:t>
      </w:r>
      <w:r>
        <w:rPr>
          <w:rFonts w:hint="eastAsia" w:ascii="仿宋_GB2312" w:hAnsi="仿宋_GB2312" w:eastAsia="仿宋_GB2312" w:cs="仿宋_GB2312"/>
          <w:sz w:val="28"/>
          <w:szCs w:val="28"/>
          <w:lang w:val="en-US" w:eastAsia="zh-CN"/>
        </w:rPr>
        <w:t>电车</w:t>
      </w:r>
      <w:r>
        <w:rPr>
          <w:rFonts w:hint="eastAsia" w:ascii="仿宋_GB2312" w:hAnsi="仿宋_GB2312" w:eastAsia="仿宋_GB2312" w:cs="仿宋_GB2312"/>
          <w:sz w:val="28"/>
          <w:szCs w:val="28"/>
        </w:rPr>
        <w:t>分公司：</w:t>
      </w:r>
    </w:p>
    <w:p w14:paraId="55117034">
      <w:pPr>
        <w:spacing w:line="400" w:lineRule="exact"/>
        <w:ind w:right="560" w:firstLine="840" w:firstLineChars="300"/>
        <w:rPr>
          <w:rFonts w:ascii="仿宋_GB2312" w:hAnsi="宋体" w:eastAsia="仿宋_GB2312"/>
          <w:sz w:val="28"/>
          <w:szCs w:val="28"/>
        </w:rPr>
      </w:pPr>
      <w:r>
        <w:rPr>
          <w:rFonts w:hint="eastAsia" w:ascii="仿宋_GB2312" w:hAnsi="宋体" w:eastAsia="仿宋_GB2312"/>
          <w:sz w:val="28"/>
          <w:szCs w:val="28"/>
          <w:u w:val="single"/>
        </w:rPr>
        <w:t xml:space="preserve">（响应人名称） </w:t>
      </w:r>
      <w:r>
        <w:rPr>
          <w:rFonts w:hint="eastAsia" w:ascii="仿宋_GB2312" w:hAnsi="宋体" w:eastAsia="仿宋_GB2312"/>
          <w:sz w:val="28"/>
          <w:szCs w:val="28"/>
        </w:rPr>
        <w:t>法定代表人</w:t>
      </w:r>
      <w:r>
        <w:rPr>
          <w:rFonts w:hint="eastAsia" w:ascii="仿宋_GB2312" w:hAnsi="宋体" w:eastAsia="仿宋_GB2312"/>
          <w:sz w:val="28"/>
          <w:szCs w:val="28"/>
          <w:u w:val="single"/>
        </w:rPr>
        <w:t xml:space="preserve">  （姓名、职务）  </w:t>
      </w:r>
      <w:r>
        <w:rPr>
          <w:rFonts w:hint="eastAsia" w:ascii="仿宋_GB2312" w:hAnsi="宋体" w:eastAsia="仿宋_GB2312"/>
          <w:sz w:val="28"/>
          <w:szCs w:val="28"/>
        </w:rPr>
        <w:t>授权</w:t>
      </w:r>
      <w:r>
        <w:rPr>
          <w:rFonts w:hint="eastAsia" w:ascii="仿宋_GB2312" w:hAnsi="宋体" w:eastAsia="仿宋_GB2312"/>
          <w:sz w:val="28"/>
          <w:szCs w:val="28"/>
          <w:u w:val="single"/>
        </w:rPr>
        <w:t>（授权代表姓名）</w:t>
      </w:r>
      <w:r>
        <w:rPr>
          <w:rFonts w:hint="eastAsia" w:ascii="仿宋_GB2312" w:hAnsi="宋体" w:eastAsia="仿宋_GB2312"/>
          <w:sz w:val="28"/>
          <w:szCs w:val="28"/>
        </w:rPr>
        <w:t>为全权代表，参加贵方组织的</w:t>
      </w:r>
      <w:r>
        <w:rPr>
          <w:rFonts w:hint="eastAsia" w:ascii="仿宋_GB2312" w:eastAsia="仿宋_GB2312"/>
          <w:b w:val="0"/>
          <w:caps w:val="0"/>
          <w:sz w:val="28"/>
          <w:szCs w:val="28"/>
          <w:u w:val="single"/>
        </w:rPr>
        <w:t>202</w:t>
      </w:r>
      <w:r>
        <w:rPr>
          <w:rFonts w:hint="eastAsia" w:ascii="仿宋_GB2312" w:eastAsia="仿宋_GB2312"/>
          <w:b w:val="0"/>
          <w:caps w:val="0"/>
          <w:sz w:val="28"/>
          <w:szCs w:val="28"/>
          <w:u w:val="single"/>
          <w:lang w:val="en-US" w:eastAsia="zh-CN"/>
        </w:rPr>
        <w:t>6</w:t>
      </w:r>
      <w:r>
        <w:rPr>
          <w:rFonts w:hint="eastAsia" w:ascii="仿宋_GB2312" w:eastAsia="仿宋_GB2312"/>
          <w:b w:val="0"/>
          <w:caps w:val="0"/>
          <w:sz w:val="28"/>
          <w:szCs w:val="28"/>
          <w:u w:val="single"/>
        </w:rPr>
        <w:t>年</w:t>
      </w:r>
      <w:r>
        <w:rPr>
          <w:rFonts w:hint="eastAsia" w:ascii="仿宋_GB2312" w:eastAsia="仿宋_GB2312"/>
          <w:b w:val="0"/>
          <w:caps w:val="0"/>
          <w:sz w:val="28"/>
          <w:szCs w:val="28"/>
          <w:u w:val="single"/>
          <w:lang w:val="en-US" w:eastAsia="zh-CN"/>
        </w:rPr>
        <w:t>垃圾袋</w:t>
      </w:r>
      <w:r>
        <w:rPr>
          <w:rFonts w:hint="eastAsia" w:ascii="仿宋_GB2312" w:eastAsia="仿宋_GB2312"/>
          <w:b w:val="0"/>
          <w:caps w:val="0"/>
          <w:sz w:val="28"/>
          <w:szCs w:val="28"/>
          <w:u w:val="single"/>
        </w:rPr>
        <w:t>采购项目</w:t>
      </w:r>
      <w:r>
        <w:rPr>
          <w:rFonts w:hint="eastAsia" w:ascii="仿宋_GB2312" w:hAnsi="宋体" w:eastAsia="仿宋_GB2312"/>
          <w:sz w:val="28"/>
          <w:szCs w:val="28"/>
        </w:rPr>
        <w:t>询价活动，全权处理参加询价活动中的一切事宜。</w:t>
      </w:r>
    </w:p>
    <w:p w14:paraId="5D2CC59A">
      <w:pPr>
        <w:spacing w:line="400" w:lineRule="exact"/>
        <w:rPr>
          <w:rFonts w:ascii="仿宋_GB2312" w:hAnsi="宋体" w:eastAsia="仿宋_GB2312"/>
          <w:sz w:val="28"/>
          <w:szCs w:val="28"/>
        </w:rPr>
      </w:pPr>
    </w:p>
    <w:p w14:paraId="4A86A663">
      <w:pPr>
        <w:spacing w:line="400" w:lineRule="exact"/>
        <w:rPr>
          <w:rFonts w:ascii="仿宋_GB2312" w:hAnsi="宋体" w:eastAsia="仿宋_GB2312"/>
          <w:sz w:val="28"/>
          <w:szCs w:val="28"/>
        </w:rPr>
      </w:pPr>
    </w:p>
    <w:p w14:paraId="5F8CE3EE">
      <w:pPr>
        <w:spacing w:line="400" w:lineRule="exact"/>
        <w:ind w:firstLine="1117" w:firstLineChars="399"/>
        <w:rPr>
          <w:rFonts w:hint="eastAsia" w:ascii="仿宋_GB2312" w:hAnsi="宋体" w:eastAsia="仿宋_GB2312"/>
          <w:sz w:val="28"/>
          <w:szCs w:val="28"/>
        </w:rPr>
      </w:pPr>
      <w:r>
        <w:rPr>
          <w:rFonts w:hint="eastAsia" w:ascii="仿宋_GB2312" w:hAnsi="宋体" w:eastAsia="仿宋_GB2312"/>
          <w:sz w:val="28"/>
          <w:szCs w:val="28"/>
        </w:rPr>
        <w:t xml:space="preserve">响应人名称（公章）:                   </w:t>
      </w:r>
    </w:p>
    <w:p w14:paraId="10FB3C90">
      <w:pPr>
        <w:spacing w:line="400" w:lineRule="exact"/>
        <w:ind w:firstLine="1117" w:firstLineChars="399"/>
        <w:rPr>
          <w:rFonts w:ascii="仿宋_GB2312" w:hAnsi="宋体" w:eastAsia="仿宋_GB2312"/>
          <w:sz w:val="28"/>
          <w:szCs w:val="28"/>
        </w:rPr>
      </w:pPr>
      <w:r>
        <w:rPr>
          <w:rFonts w:hint="eastAsia" w:ascii="仿宋_GB2312" w:hAnsi="宋体" w:eastAsia="仿宋_GB2312"/>
          <w:sz w:val="28"/>
          <w:szCs w:val="28"/>
        </w:rPr>
        <w:t>法定代表人（签字）:</w:t>
      </w:r>
    </w:p>
    <w:p w14:paraId="48D60A9D">
      <w:pPr>
        <w:spacing w:line="400" w:lineRule="exact"/>
        <w:rPr>
          <w:rFonts w:ascii="仿宋_GB2312" w:hAnsi="宋体" w:eastAsia="仿宋_GB2312"/>
          <w:sz w:val="28"/>
          <w:szCs w:val="28"/>
        </w:rPr>
      </w:pPr>
    </w:p>
    <w:p w14:paraId="7E7BE683">
      <w:pPr>
        <w:spacing w:line="400" w:lineRule="exact"/>
        <w:rPr>
          <w:rFonts w:ascii="仿宋_GB2312" w:hAnsi="宋体" w:eastAsia="仿宋_GB2312"/>
          <w:sz w:val="28"/>
          <w:szCs w:val="28"/>
        </w:rPr>
      </w:pPr>
    </w:p>
    <w:p w14:paraId="115F7433">
      <w:pPr>
        <w:spacing w:line="400" w:lineRule="exact"/>
        <w:rPr>
          <w:rFonts w:ascii="仿宋_GB2312" w:hAnsi="宋体" w:eastAsia="仿宋_GB2312"/>
          <w:sz w:val="28"/>
          <w:szCs w:val="28"/>
        </w:rPr>
      </w:pPr>
      <w:r>
        <w:rPr>
          <w:rFonts w:hint="eastAsia" w:ascii="仿宋_GB2312" w:hAnsi="宋体" w:eastAsia="仿宋_GB2312"/>
          <w:sz w:val="28"/>
          <w:szCs w:val="28"/>
        </w:rPr>
        <w:t xml:space="preserve">                                          年   月   日</w:t>
      </w:r>
    </w:p>
    <w:p w14:paraId="0C00156D">
      <w:pPr>
        <w:spacing w:line="400" w:lineRule="exact"/>
        <w:rPr>
          <w:rFonts w:ascii="仿宋_GB2312" w:hAnsi="宋体" w:eastAsia="仿宋_GB2312"/>
          <w:sz w:val="28"/>
          <w:szCs w:val="28"/>
        </w:rPr>
      </w:pPr>
      <w:r>
        <w:rPr>
          <w:rFonts w:hint="eastAsia" w:ascii="仿宋_GB2312" w:hAnsi="宋体" w:eastAsia="仿宋_GB2312"/>
          <w:sz w:val="28"/>
          <w:szCs w:val="28"/>
        </w:rPr>
        <w:t>附:</w:t>
      </w:r>
    </w:p>
    <w:p w14:paraId="3A8159F4">
      <w:pPr>
        <w:spacing w:line="400" w:lineRule="exact"/>
        <w:rPr>
          <w:rFonts w:ascii="仿宋_GB2312" w:hAnsi="宋体" w:eastAsia="仿宋_GB2312"/>
          <w:sz w:val="28"/>
          <w:szCs w:val="28"/>
        </w:rPr>
      </w:pPr>
      <w:r>
        <w:rPr>
          <w:rFonts w:hint="eastAsia" w:ascii="仿宋_GB2312" w:hAnsi="宋体" w:eastAsia="仿宋_GB2312"/>
          <w:sz w:val="28"/>
          <w:szCs w:val="28"/>
        </w:rPr>
        <w:t>授权代表姓名:</w:t>
      </w:r>
    </w:p>
    <w:p w14:paraId="194919D7">
      <w:pPr>
        <w:spacing w:line="400" w:lineRule="exact"/>
        <w:rPr>
          <w:rFonts w:ascii="仿宋_GB2312" w:hAnsi="宋体" w:eastAsia="仿宋_GB2312"/>
          <w:spacing w:val="22"/>
          <w:sz w:val="28"/>
          <w:szCs w:val="28"/>
        </w:rPr>
      </w:pPr>
      <w:r>
        <w:rPr>
          <w:rFonts w:hint="eastAsia" w:ascii="仿宋_GB2312" w:hAnsi="宋体" w:eastAsia="仿宋_GB2312"/>
          <w:spacing w:val="22"/>
          <w:sz w:val="28"/>
          <w:szCs w:val="28"/>
        </w:rPr>
        <w:t>身份证号码:</w:t>
      </w:r>
    </w:p>
    <w:p w14:paraId="41295838">
      <w:pPr>
        <w:spacing w:line="400" w:lineRule="exact"/>
        <w:rPr>
          <w:rFonts w:ascii="仿宋_GB2312" w:hAnsi="宋体" w:eastAsia="仿宋_GB2312"/>
          <w:sz w:val="28"/>
          <w:szCs w:val="28"/>
        </w:rPr>
      </w:pPr>
      <w:r>
        <w:rPr>
          <w:rFonts w:hint="eastAsia" w:ascii="仿宋_GB2312" w:hAnsi="宋体" w:eastAsia="仿宋_GB2312"/>
          <w:sz w:val="28"/>
          <w:szCs w:val="28"/>
        </w:rPr>
        <w:t>职        务:</w:t>
      </w:r>
    </w:p>
    <w:p w14:paraId="020BFF7A">
      <w:pPr>
        <w:spacing w:line="400" w:lineRule="exact"/>
        <w:rPr>
          <w:rFonts w:ascii="仿宋_GB2312" w:hAnsi="宋体" w:eastAsia="仿宋_GB2312"/>
          <w:sz w:val="28"/>
          <w:szCs w:val="28"/>
        </w:rPr>
      </w:pPr>
      <w:r>
        <w:rPr>
          <w:rFonts w:hint="eastAsia" w:ascii="仿宋_GB2312" w:hAnsi="宋体" w:eastAsia="仿宋_GB2312"/>
          <w:sz w:val="28"/>
          <w:szCs w:val="28"/>
        </w:rPr>
        <w:t>邮        编:</w:t>
      </w:r>
    </w:p>
    <w:p w14:paraId="06308C30">
      <w:pPr>
        <w:spacing w:line="400" w:lineRule="exact"/>
        <w:rPr>
          <w:rFonts w:ascii="仿宋_GB2312" w:hAnsi="宋体" w:eastAsia="仿宋_GB2312"/>
          <w:sz w:val="28"/>
          <w:szCs w:val="28"/>
        </w:rPr>
      </w:pPr>
      <w:r>
        <w:rPr>
          <w:rFonts w:hint="eastAsia" w:ascii="仿宋_GB2312" w:hAnsi="宋体" w:eastAsia="仿宋_GB2312"/>
          <w:sz w:val="28"/>
          <w:szCs w:val="28"/>
        </w:rPr>
        <w:t>详细通讯地址:</w:t>
      </w:r>
    </w:p>
    <w:p w14:paraId="52473C24">
      <w:pPr>
        <w:spacing w:line="400" w:lineRule="exact"/>
        <w:rPr>
          <w:rFonts w:ascii="仿宋_GB2312" w:hAnsi="宋体" w:eastAsia="仿宋_GB2312"/>
          <w:sz w:val="28"/>
          <w:szCs w:val="28"/>
        </w:rPr>
      </w:pPr>
      <w:r>
        <w:rPr>
          <w:rFonts w:hint="eastAsia" w:ascii="仿宋_GB2312" w:hAnsi="宋体" w:eastAsia="仿宋_GB2312"/>
          <w:sz w:val="28"/>
          <w:szCs w:val="28"/>
        </w:rPr>
        <w:t>传        真:</w:t>
      </w:r>
    </w:p>
    <w:p w14:paraId="6D403628">
      <w:pPr>
        <w:spacing w:line="400" w:lineRule="exact"/>
        <w:rPr>
          <w:rFonts w:ascii="仿宋_GB2312" w:hAnsi="宋体" w:eastAsia="仿宋_GB2312" w:cs="Arial"/>
          <w:sz w:val="28"/>
          <w:szCs w:val="28"/>
          <w:u w:val="single"/>
        </w:rPr>
      </w:pPr>
      <w:r>
        <w:rPr>
          <w:rFonts w:hint="eastAsia" w:ascii="仿宋_GB2312" w:hAnsi="宋体" w:eastAsia="仿宋_GB2312"/>
          <w:sz w:val="28"/>
          <w:szCs w:val="28"/>
        </w:rPr>
        <w:t>电        话:</w:t>
      </w:r>
    </w:p>
    <w:p w14:paraId="6798C3A3">
      <w:pPr>
        <w:spacing w:line="400" w:lineRule="exact"/>
        <w:ind w:firstLine="420"/>
        <w:rPr>
          <w:rFonts w:ascii="仿宋_GB2312" w:hAnsi="宋体" w:eastAsia="仿宋_GB2312" w:cs="Arial"/>
          <w:szCs w:val="21"/>
          <w:u w:val="single"/>
        </w:rPr>
      </w:pPr>
    </w:p>
    <w:p w14:paraId="0DBA5812">
      <w:pPr>
        <w:rPr>
          <w:rFonts w:ascii="仿宋_GB2312" w:hAnsi="宋体" w:eastAsia="仿宋_GB2312"/>
          <w:szCs w:val="21"/>
        </w:rPr>
      </w:pPr>
    </w:p>
    <w:p w14:paraId="78B601FD">
      <w:pPr>
        <w:rPr>
          <w:rFonts w:ascii="仿宋_GB2312" w:eastAsia="仿宋_GB2312"/>
          <w:szCs w:val="21"/>
        </w:rPr>
      </w:pPr>
      <w:r>
        <w:rPr>
          <w:rFonts w:ascii="仿宋_GB2312" w:hAnsi="宋体" w:eastAsia="仿宋_GB2312" w:cs="Arial"/>
          <w:szCs w:val="21"/>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64135</wp:posOffset>
                </wp:positionV>
                <wp:extent cx="2923540" cy="2066290"/>
                <wp:effectExtent l="4445" t="4445" r="5715" b="5715"/>
                <wp:wrapNone/>
                <wp:docPr id="41" name="流程图: 可选过程 41"/>
                <wp:cNvGraphicFramePr/>
                <a:graphic xmlns:a="http://schemas.openxmlformats.org/drawingml/2006/main">
                  <a:graphicData uri="http://schemas.microsoft.com/office/word/2010/wordprocessingShape">
                    <wps:wsp>
                      <wps:cNvSpPr/>
                      <wps:spPr>
                        <a:xfrm>
                          <a:off x="0" y="0"/>
                          <a:ext cx="2923540" cy="20662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7D04AF0">
                            <w:pPr>
                              <w:jc w:val="center"/>
                              <w:rPr>
                                <w:rFonts w:hAnsi="宋体"/>
                                <w:szCs w:val="21"/>
                              </w:rPr>
                            </w:pPr>
                          </w:p>
                          <w:p w14:paraId="0B783605">
                            <w:pPr>
                              <w:jc w:val="center"/>
                              <w:rPr>
                                <w:rFonts w:hAnsi="宋体"/>
                                <w:szCs w:val="21"/>
                              </w:rPr>
                            </w:pPr>
                          </w:p>
                          <w:p w14:paraId="4512D1FE">
                            <w:pPr>
                              <w:pStyle w:val="5"/>
                              <w:ind w:left="480"/>
                            </w:pPr>
                          </w:p>
                          <w:p w14:paraId="439A21F2">
                            <w:pPr>
                              <w:jc w:val="center"/>
                              <w:rPr>
                                <w:rFonts w:hAnsi="宋体"/>
                                <w:szCs w:val="21"/>
                              </w:rPr>
                            </w:pPr>
                          </w:p>
                          <w:p w14:paraId="1B7D71D3">
                            <w:pPr>
                              <w:jc w:val="center"/>
                              <w:rPr>
                                <w:rFonts w:ascii="仿宋_GB2312" w:eastAsia="仿宋_GB2312"/>
                                <w:szCs w:val="21"/>
                              </w:rPr>
                            </w:pPr>
                            <w:r>
                              <w:rPr>
                                <w:rFonts w:hint="eastAsia" w:ascii="仿宋_GB2312" w:hAnsi="宋体" w:eastAsia="仿宋_GB2312"/>
                                <w:szCs w:val="21"/>
                              </w:rPr>
                              <w:t>委托代理人身份证反面复印件</w:t>
                            </w:r>
                          </w:p>
                        </w:txbxContent>
                      </wps:txbx>
                      <wps:bodyPr upright="1"/>
                    </wps:wsp>
                  </a:graphicData>
                </a:graphic>
              </wp:anchor>
            </w:drawing>
          </mc:Choice>
          <mc:Fallback>
            <w:pict>
              <v:shape id="_x0000_s1026" o:spid="_x0000_s1026" o:spt="176" type="#_x0000_t176" style="position:absolute;left:0pt;margin-left:233.05pt;margin-top:5.05pt;height:162.7pt;width:230.2pt;z-index:251661312;mso-width-relative:page;mso-height-relative:page;" fillcolor="#FFFFFF" filled="t" stroked="t" coordsize="21600,21600" o:gfxdata="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EiIPXYAAAACgEAAA8AAAAAAAAAAQAgAAAAIgAAAGRycy9kb3ducmV2Lnht&#10;bFBLAQIUABQAAAAIAIdO4kDDXdJqMgIAAGAEAAAOAAAAAAAAAAEAIAAAACcBAABkcnMvZTJvRG9j&#10;LnhtbFBLBQYAAAAABgAGAFkBAADLBQAAAAA=&#10;">
                <v:fill on="t" focussize="0,0"/>
                <v:stroke color="#000000" joinstyle="miter"/>
                <v:imagedata o:title=""/>
                <o:lock v:ext="edit" aspectratio="f"/>
                <v:textbox>
                  <w:txbxContent>
                    <w:p w14:paraId="77D04AF0">
                      <w:pPr>
                        <w:jc w:val="center"/>
                        <w:rPr>
                          <w:rFonts w:hAnsi="宋体"/>
                          <w:szCs w:val="21"/>
                        </w:rPr>
                      </w:pPr>
                    </w:p>
                    <w:p w14:paraId="0B783605">
                      <w:pPr>
                        <w:jc w:val="center"/>
                        <w:rPr>
                          <w:rFonts w:hAnsi="宋体"/>
                          <w:szCs w:val="21"/>
                        </w:rPr>
                      </w:pPr>
                    </w:p>
                    <w:p w14:paraId="4512D1FE">
                      <w:pPr>
                        <w:pStyle w:val="5"/>
                        <w:ind w:left="480"/>
                      </w:pPr>
                    </w:p>
                    <w:p w14:paraId="439A21F2">
                      <w:pPr>
                        <w:jc w:val="center"/>
                        <w:rPr>
                          <w:rFonts w:hAnsi="宋体"/>
                          <w:szCs w:val="21"/>
                        </w:rPr>
                      </w:pPr>
                    </w:p>
                    <w:p w14:paraId="1B7D71D3">
                      <w:pPr>
                        <w:jc w:val="center"/>
                        <w:rPr>
                          <w:rFonts w:ascii="仿宋_GB2312" w:eastAsia="仿宋_GB2312"/>
                          <w:szCs w:val="21"/>
                        </w:rPr>
                      </w:pPr>
                      <w:r>
                        <w:rPr>
                          <w:rFonts w:hint="eastAsia" w:ascii="仿宋_GB2312" w:hAnsi="宋体" w:eastAsia="仿宋_GB2312"/>
                          <w:szCs w:val="21"/>
                        </w:rPr>
                        <w:t>委托代理人身份证反面复印件</w:t>
                      </w:r>
                    </w:p>
                  </w:txbxContent>
                </v:textbox>
              </v:shape>
            </w:pict>
          </mc:Fallback>
        </mc:AlternateContent>
      </w:r>
      <w:r>
        <w:rPr>
          <w:rFonts w:ascii="仿宋_GB2312" w:hAnsi="宋体" w:eastAsia="仿宋_GB2312" w:cs="Arial"/>
          <w:szCs w:val="21"/>
          <w:u w:val="single"/>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63500</wp:posOffset>
                </wp:positionV>
                <wp:extent cx="2917190" cy="2077085"/>
                <wp:effectExtent l="4445" t="4445" r="12065" b="13970"/>
                <wp:wrapNone/>
                <wp:docPr id="42" name="流程图: 可选过程 42"/>
                <wp:cNvGraphicFramePr/>
                <a:graphic xmlns:a="http://schemas.openxmlformats.org/drawingml/2006/main">
                  <a:graphicData uri="http://schemas.microsoft.com/office/word/2010/wordprocessingShape">
                    <wps:wsp>
                      <wps:cNvSpPr/>
                      <wps:spPr>
                        <a:xfrm>
                          <a:off x="0" y="0"/>
                          <a:ext cx="2917190" cy="20770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3B29141">
                            <w:pPr>
                              <w:jc w:val="center"/>
                              <w:rPr>
                                <w:rFonts w:hAnsi="宋体"/>
                                <w:szCs w:val="21"/>
                              </w:rPr>
                            </w:pPr>
                          </w:p>
                          <w:p w14:paraId="543E432B">
                            <w:pPr>
                              <w:jc w:val="center"/>
                              <w:rPr>
                                <w:rFonts w:hAnsi="宋体"/>
                                <w:szCs w:val="21"/>
                              </w:rPr>
                            </w:pPr>
                          </w:p>
                          <w:p w14:paraId="7313F746">
                            <w:pPr>
                              <w:jc w:val="center"/>
                              <w:rPr>
                                <w:rFonts w:hAnsi="宋体"/>
                                <w:szCs w:val="21"/>
                              </w:rPr>
                            </w:pPr>
                          </w:p>
                          <w:p w14:paraId="21F1E1A7">
                            <w:pPr>
                              <w:pStyle w:val="5"/>
                              <w:ind w:left="480"/>
                              <w:jc w:val="center"/>
                            </w:pPr>
                          </w:p>
                          <w:p w14:paraId="2A5DA85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wps:txbx>
                      <wps:bodyPr upright="1"/>
                    </wps:wsp>
                  </a:graphicData>
                </a:graphic>
              </wp:anchor>
            </w:drawing>
          </mc:Choice>
          <mc:Fallback>
            <w:pict>
              <v:shape id="_x0000_s1026" o:spid="_x0000_s1026" o:spt="176" type="#_x0000_t176" style="position:absolute;left:0pt;margin-left:-5.9pt;margin-top:5pt;height:163.55pt;width:229.7pt;z-index:251660288;mso-width-relative:page;mso-height-relative:page;" fillcolor="#FFFFFF" filled="t" stroked="t" coordsize="21600,21600" o:gfxdata="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gRekTXAAAACgEAAA8AAAAAAAAAAQAgAAAAIgAAAGRycy9kb3ducmV2LnhtbFBL&#10;AQIUABQAAAAIAIdO4kDykO7RMAIAAGAEAAAOAAAAAAAAAAEAIAAAACYBAABkcnMvZTJvRG9jLnht&#10;bFBLBQYAAAAABgAGAFkBAADIBQAAAAA=&#10;">
                <v:fill on="t" focussize="0,0"/>
                <v:stroke color="#000000" joinstyle="miter"/>
                <v:imagedata o:title=""/>
                <o:lock v:ext="edit" aspectratio="f"/>
                <v:textbox>
                  <w:txbxContent>
                    <w:p w14:paraId="73B29141">
                      <w:pPr>
                        <w:jc w:val="center"/>
                        <w:rPr>
                          <w:rFonts w:hAnsi="宋体"/>
                          <w:szCs w:val="21"/>
                        </w:rPr>
                      </w:pPr>
                    </w:p>
                    <w:p w14:paraId="543E432B">
                      <w:pPr>
                        <w:jc w:val="center"/>
                        <w:rPr>
                          <w:rFonts w:hAnsi="宋体"/>
                          <w:szCs w:val="21"/>
                        </w:rPr>
                      </w:pPr>
                    </w:p>
                    <w:p w14:paraId="7313F746">
                      <w:pPr>
                        <w:jc w:val="center"/>
                        <w:rPr>
                          <w:rFonts w:hAnsi="宋体"/>
                          <w:szCs w:val="21"/>
                        </w:rPr>
                      </w:pPr>
                    </w:p>
                    <w:p w14:paraId="21F1E1A7">
                      <w:pPr>
                        <w:pStyle w:val="5"/>
                        <w:ind w:left="480"/>
                        <w:jc w:val="center"/>
                      </w:pPr>
                    </w:p>
                    <w:p w14:paraId="2A5DA85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v:textbox>
              </v:shape>
            </w:pict>
          </mc:Fallback>
        </mc:AlternateContent>
      </w:r>
    </w:p>
    <w:p w14:paraId="45F13A8F">
      <w:pPr>
        <w:rPr>
          <w:rFonts w:ascii="仿宋_GB2312" w:eastAsia="仿宋_GB2312"/>
          <w:szCs w:val="21"/>
        </w:rPr>
      </w:pPr>
    </w:p>
    <w:p w14:paraId="420A3D8D">
      <w:pPr>
        <w:rPr>
          <w:rFonts w:ascii="仿宋_GB2312" w:eastAsia="仿宋_GB2312"/>
          <w:szCs w:val="21"/>
        </w:rPr>
      </w:pPr>
    </w:p>
    <w:p w14:paraId="6B79123A">
      <w:pPr>
        <w:rPr>
          <w:rFonts w:ascii="仿宋_GB2312" w:eastAsia="仿宋_GB2312"/>
          <w:szCs w:val="21"/>
        </w:rPr>
      </w:pPr>
    </w:p>
    <w:p w14:paraId="3EA04A19">
      <w:pPr>
        <w:rPr>
          <w:rFonts w:ascii="仿宋_GB2312" w:eastAsia="仿宋_GB2312"/>
          <w:szCs w:val="21"/>
        </w:rPr>
      </w:pPr>
    </w:p>
    <w:p w14:paraId="46554E4B">
      <w:pPr>
        <w:ind w:right="351"/>
        <w:jc w:val="left"/>
        <w:rPr>
          <w:rFonts w:ascii="仿宋_GB2312" w:hAnsi="华文中宋" w:eastAsia="仿宋_GB2312"/>
          <w:szCs w:val="21"/>
        </w:rPr>
      </w:pPr>
    </w:p>
    <w:p w14:paraId="5AB132A8">
      <w:pPr>
        <w:ind w:right="351"/>
        <w:jc w:val="left"/>
        <w:rPr>
          <w:rFonts w:ascii="仿宋_GB2312" w:hAnsi="华文中宋" w:eastAsia="仿宋_GB2312"/>
          <w:szCs w:val="21"/>
        </w:rPr>
      </w:pPr>
    </w:p>
    <w:p w14:paraId="742E05AD">
      <w:pPr>
        <w:spacing w:line="500" w:lineRule="exact"/>
        <w:rPr>
          <w:rFonts w:ascii="仿宋_GB2312" w:eastAsia="仿宋_GB2312"/>
          <w:szCs w:val="21"/>
        </w:rPr>
      </w:pPr>
    </w:p>
    <w:p w14:paraId="112B53D7">
      <w:pPr>
        <w:spacing w:line="400" w:lineRule="exact"/>
        <w:ind w:right="468"/>
        <w:jc w:val="center"/>
      </w:pPr>
    </w:p>
    <w:p w14:paraId="346597B4">
      <w:pPr>
        <w:spacing w:beforeLines="100" w:line="520" w:lineRule="exact"/>
        <w:jc w:val="both"/>
        <w:rPr>
          <w:rFonts w:hint="eastAsia" w:ascii="仿宋" w:hAnsi="仿宋" w:eastAsia="仿宋" w:cs="仿宋"/>
          <w:sz w:val="44"/>
          <w:szCs w:val="44"/>
        </w:rPr>
      </w:pPr>
    </w:p>
    <w:p w14:paraId="08E61650"/>
    <w:p w14:paraId="3EB0407A">
      <w:pPr>
        <w:pStyle w:val="2"/>
        <w:rPr>
          <w:rFonts w:hint="eastAsia" w:ascii="ˎ̥" w:hAnsi="ˎ̥" w:eastAsia="宋体" w:cs="宋体"/>
          <w:b/>
          <w:bCs/>
          <w:snapToGrid w:val="0"/>
          <w:color w:val="FF0000"/>
          <w:sz w:val="21"/>
          <w:szCs w:val="21"/>
          <w:highlight w:val="none"/>
          <w:lang w:val="en-US" w:eastAsia="zh-CN" w:bidi="ar-SA"/>
        </w:rPr>
      </w:pPr>
    </w:p>
    <w:sectPr>
      <w:pgSz w:w="11906" w:h="16838"/>
      <w:pgMar w:top="1134" w:right="1247" w:bottom="113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01D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E13E17">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14:paraId="64E13E17">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9B599"/>
    <w:multiLevelType w:val="singleLevel"/>
    <w:tmpl w:val="E1D9B599"/>
    <w:lvl w:ilvl="0" w:tentative="0">
      <w:start w:val="6"/>
      <w:numFmt w:val="chineseCounting"/>
      <w:suff w:val="nothing"/>
      <w:lvlText w:val="%1、"/>
      <w:lvlJc w:val="left"/>
      <w:pPr>
        <w:ind w:left="537"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YTMwOWJiNjZhNTdiMmM1Mzc3NDc2M2E5YzVhZmYifQ=="/>
    <w:docVar w:name="KSO_WPS_MARK_KEY" w:val="a35d0533-864e-4121-ae5b-c96b6c9c2784"/>
  </w:docVars>
  <w:rsids>
    <w:rsidRoot w:val="00000000"/>
    <w:rsid w:val="024E5F3F"/>
    <w:rsid w:val="02720611"/>
    <w:rsid w:val="141D48A4"/>
    <w:rsid w:val="1DD43C6A"/>
    <w:rsid w:val="22A80296"/>
    <w:rsid w:val="24994241"/>
    <w:rsid w:val="268C635D"/>
    <w:rsid w:val="2EE031D7"/>
    <w:rsid w:val="30D7147B"/>
    <w:rsid w:val="3AF05690"/>
    <w:rsid w:val="3B18795F"/>
    <w:rsid w:val="3F477F5D"/>
    <w:rsid w:val="405B200F"/>
    <w:rsid w:val="44A678F3"/>
    <w:rsid w:val="469C1E2A"/>
    <w:rsid w:val="47924A44"/>
    <w:rsid w:val="4C3D0AEE"/>
    <w:rsid w:val="4EE30B12"/>
    <w:rsid w:val="57426AB5"/>
    <w:rsid w:val="58137BB7"/>
    <w:rsid w:val="59522E8D"/>
    <w:rsid w:val="5B0D1070"/>
    <w:rsid w:val="68EA5F19"/>
    <w:rsid w:val="6E1508D3"/>
    <w:rsid w:val="72CE33EA"/>
    <w:rsid w:val="72E70E65"/>
    <w:rsid w:val="78B92FC2"/>
    <w:rsid w:val="78DE32A5"/>
    <w:rsid w:val="7C73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spacing w:before="17"/>
      <w:ind w:left="117"/>
      <w:jc w:val="left"/>
    </w:pPr>
    <w:rPr>
      <w:rFonts w:ascii="宋体" w:hAnsi="Times New Roman" w:eastAsia="宋体" w:cs="宋体"/>
      <w:kern w:val="0"/>
      <w:sz w:val="24"/>
    </w:r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Body Text Indent"/>
    <w:basedOn w:val="1"/>
    <w:qFormat/>
    <w:uiPriority w:val="0"/>
    <w:pPr>
      <w:spacing w:line="360" w:lineRule="auto"/>
      <w:ind w:left="420"/>
    </w:pPr>
    <w:rPr>
      <w:sz w:val="24"/>
    </w:rPr>
  </w:style>
  <w:style w:type="paragraph" w:styleId="6">
    <w:name w:val="Plain Text"/>
    <w:basedOn w:val="1"/>
    <w:qFormat/>
    <w:uiPriority w:val="0"/>
    <w:pPr>
      <w:widowControl/>
      <w:jc w:val="left"/>
    </w:pPr>
    <w:rPr>
      <w:rFonts w:hint="eastAsia" w:ascii="宋体" w:hAnsi="Courier New" w:eastAsia="宋体" w:cs="Times New Roman"/>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toc 1"/>
    <w:basedOn w:val="1"/>
    <w:next w:val="1"/>
    <w:qFormat/>
    <w:uiPriority w:val="39"/>
    <w:pPr>
      <w:spacing w:before="120" w:beforeLines="0" w:beforeAutospacing="0" w:after="120" w:afterLines="0" w:afterAutospacing="0"/>
      <w:jc w:val="left"/>
    </w:pPr>
    <w:rPr>
      <w:b/>
      <w:caps/>
    </w:rPr>
  </w:style>
  <w:style w:type="paragraph" w:styleId="9">
    <w:name w:val="Body Text Indent 3"/>
    <w:basedOn w:val="1"/>
    <w:qFormat/>
    <w:uiPriority w:val="0"/>
    <w:pPr>
      <w:ind w:firstLine="480"/>
    </w:pPr>
    <w:rPr>
      <w:kern w:val="16"/>
      <w:sz w:val="24"/>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TML Code"/>
    <w:basedOn w:val="13"/>
    <w:qFormat/>
    <w:uiPriority w:val="0"/>
    <w:rPr>
      <w:rFonts w:ascii="Courier New" w:hAnsi="Courier New"/>
      <w:sz w:val="20"/>
    </w:rPr>
  </w:style>
  <w:style w:type="paragraph" w:customStyle="1" w:styleId="16">
    <w:name w:val="Plain Text"/>
    <w:basedOn w:val="1"/>
    <w:qFormat/>
    <w:uiPriority w:val="0"/>
    <w:pPr>
      <w:widowControl/>
      <w:jc w:val="left"/>
    </w:pPr>
    <w:rPr>
      <w:rFonts w:hint="eastAsia" w:ascii="宋体" w:hAnsi="Courier New" w:eastAsia="宋体" w:cs="Times New Roman"/>
      <w:szCs w:val="20"/>
    </w:rPr>
  </w:style>
  <w:style w:type="paragraph" w:customStyle="1" w:styleId="17">
    <w:name w:val="Normal"/>
    <w:qFormat/>
    <w:uiPriority w:val="0"/>
    <w:pPr>
      <w:widowControl w:val="0"/>
      <w:jc w:val="both"/>
    </w:pPr>
    <w:rPr>
      <w:rFonts w:hint="eastAsia" w:ascii="Times New Roman" w:hAnsi="Times New Roman" w:eastAsia="宋体" w:cs="Times New Roman"/>
      <w:kern w:val="2"/>
      <w:sz w:val="21"/>
      <w:szCs w:val="22"/>
      <w:lang w:val="en-US" w:eastAsia="zh-CN" w:bidi="ar-SA"/>
    </w:rPr>
  </w:style>
  <w:style w:type="character" w:customStyle="1" w:styleId="18">
    <w:name w:val="标题 1 Char Char"/>
    <w:qFormat/>
    <w:uiPriority w:val="0"/>
    <w:rPr>
      <w:rFonts w:eastAsia="宋体"/>
      <w:b/>
      <w:spacing w:val="-2"/>
      <w:sz w:val="24"/>
      <w:lang w:val="en-US" w:eastAsia="zh-CN"/>
    </w:rPr>
  </w:style>
  <w:style w:type="paragraph" w:customStyle="1" w:styleId="19">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4200</Words>
  <Characters>4479</Characters>
  <Lines>0</Lines>
  <Paragraphs>0</Paragraphs>
  <TotalTime>10</TotalTime>
  <ScaleCrop>false</ScaleCrop>
  <LinksUpToDate>false</LinksUpToDate>
  <CharactersWithSpaces>4909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2024-04-16T01:29:00Z</dcterms:created>
  <dc:creator>经办</dc:creator>
  <cp:lastModifiedBy>磊</cp:lastModifiedBy>
  <cp:lastPrinted>2024-05-21T03:00:00Z</cp:lastPrinted>
  <dcterms:modified xsi:type="dcterms:W3CDTF">2026-04-28T07:37:18Z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2E2CE6B6A2A44AD68A474E0506C32A83_13</vt:lpwstr>
  </property>
  <property fmtid="{D5CDD505-2E9C-101B-9397-08002B2CF9AE}" pid="4" name="KSOTemplateDocerSaveRecord">
    <vt:lpwstr>eyJoZGlkIjoiZGM0NmY1YmRhMDkxNGMzMDI0ODMzYTI1N2EwYmVjZTMiLCJ1c2VySWQiOiI2MDgwNDQ0NDcifQ==</vt:lpwstr>
  </property>
</Properties>
</file>