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7EF3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311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7F72885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杭州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val="en-US" w:eastAsia="zh-CN"/>
        </w:rPr>
        <w:t>怡苑物产集团有限</w:t>
      </w: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  <w:t>公司</w:t>
      </w:r>
    </w:p>
    <w:p w14:paraId="23312BAD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69" w:line="50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  <w:lang w:eastAsia="zh-CN"/>
        </w:rPr>
        <w:t>员工工作服采购项目</w:t>
      </w:r>
    </w:p>
    <w:p w14:paraId="68130D9C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69" w:line="500" w:lineRule="exact"/>
        <w:ind w:left="0" w:firstLine="1104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pacing w:val="15"/>
          <w:sz w:val="52"/>
          <w:szCs w:val="52"/>
        </w:rPr>
      </w:pPr>
    </w:p>
    <w:p w14:paraId="7BAE26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36E13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21F5B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A3026A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1C90DD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71E250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70" w:line="500" w:lineRule="exact"/>
        <w:ind w:left="2666"/>
        <w:textAlignment w:val="baseline"/>
        <w:rPr>
          <w:rFonts w:hint="eastAsia" w:ascii="方正仿宋_GB2312" w:hAnsi="方正仿宋_GB2312" w:eastAsia="方正仿宋_GB2312" w:cs="方正仿宋_GB2312"/>
          <w:sz w:val="83"/>
          <w:szCs w:val="83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84"/>
          <w:szCs w:val="84"/>
        </w:rPr>
        <w:t>采购文件</w:t>
      </w:r>
    </w:p>
    <w:p w14:paraId="7AC841F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8EC788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57939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684038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1F93C189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14" w:line="500" w:lineRule="exact"/>
        <w:ind w:left="2261" w:firstLine="368" w:firstLineChars="100"/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</w:rPr>
        <w:t>采购方式：</w:t>
      </w: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</w:rPr>
        <w:t>公开询价</w:t>
      </w:r>
    </w:p>
    <w:p w14:paraId="72080525">
      <w:pPr>
        <w:pStyle w:val="6"/>
        <w:keepNext w:val="0"/>
        <w:keepLines w:val="0"/>
        <w:pageBreakBefore w:val="0"/>
        <w:widowControl w:val="0"/>
        <w:wordWrap/>
        <w:overflowPunct/>
        <w:topLinePunct w:val="0"/>
        <w:bidi w:val="0"/>
        <w:jc w:val="center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4"/>
          <w:sz w:val="36"/>
          <w:szCs w:val="36"/>
          <w:u w:val="none" w:color="auto"/>
          <w:lang w:eastAsia="zh-CN"/>
        </w:rPr>
        <w:t>采购编号：CT-CGYS[2026]965</w:t>
      </w:r>
    </w:p>
    <w:p w14:paraId="68D065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02441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798F2EE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38D721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4D9B025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0D6832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5766E967">
      <w:pPr>
        <w:pStyle w:val="5"/>
        <w:keepNext w:val="0"/>
        <w:keepLines w:val="0"/>
        <w:pageBreakBefore w:val="0"/>
        <w:widowControl w:val="0"/>
        <w:wordWrap/>
        <w:overflowPunct/>
        <w:topLinePunct w:val="0"/>
        <w:bidi w:val="0"/>
        <w:spacing w:before="114" w:line="500" w:lineRule="exact"/>
        <w:ind w:left="0" w:right="907" w:firstLine="0" w:firstLineChars="0"/>
        <w:jc w:val="center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8"/>
        </w:rPr>
        <w:t>采   购   人：杭州</w:t>
      </w:r>
      <w:r>
        <w:rPr>
          <w:rFonts w:hint="eastAsia" w:ascii="方正仿宋_GB2312" w:hAnsi="方正仿宋_GB2312" w:eastAsia="方正仿宋_GB2312" w:cs="方正仿宋_GB2312"/>
          <w:spacing w:val="8"/>
          <w:lang w:val="en-US" w:eastAsia="zh-CN"/>
        </w:rPr>
        <w:t>怡苑物产集团有限公司</w:t>
      </w:r>
    </w:p>
    <w:p w14:paraId="12D36919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left="3094"/>
        <w:textAlignment w:val="baseline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5"/>
          <w:lang w:eastAsia="zh-CN"/>
        </w:rPr>
        <w:t>二〇二六</w:t>
      </w:r>
      <w:r>
        <w:rPr>
          <w:rFonts w:hint="eastAsia" w:ascii="方正仿宋_GB2312" w:hAnsi="方正仿宋_GB2312" w:eastAsia="方正仿宋_GB2312" w:cs="方正仿宋_GB2312"/>
          <w:spacing w:val="-5"/>
        </w:rPr>
        <w:t>年</w:t>
      </w:r>
      <w:r>
        <w:rPr>
          <w:rFonts w:hint="eastAsia" w:ascii="方正仿宋_GB2312" w:hAnsi="方正仿宋_GB2312" w:eastAsia="方正仿宋_GB2312" w:cs="方正仿宋_GB2312"/>
          <w:spacing w:val="-5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spacing w:val="-5"/>
        </w:rPr>
        <w:t>月</w:t>
      </w:r>
    </w:p>
    <w:p w14:paraId="586EC16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textAlignment w:val="baseline"/>
        <w:rPr>
          <w:rFonts w:hint="eastAsia" w:ascii="方正仿宋_GB2312" w:hAnsi="方正仿宋_GB2312" w:eastAsia="方正仿宋_GB2312" w:cs="方正仿宋_GB2312"/>
        </w:rPr>
        <w:sectPr>
          <w:pgSz w:w="11906" w:h="16838"/>
          <w:pgMar w:top="1417" w:right="1417" w:bottom="1417" w:left="141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30759B8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firstLine="2189" w:firstLineChars="500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bookmarkStart w:id="0" w:name="bookmark1"/>
      <w:bookmarkEnd w:id="0"/>
      <w:bookmarkStart w:id="1" w:name="bookmark2"/>
      <w:bookmarkEnd w:id="1"/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第一部分</w:t>
      </w:r>
      <w:r>
        <w:rPr>
          <w:rFonts w:hint="eastAsia" w:ascii="方正仿宋_GB2312" w:hAnsi="方正仿宋_GB2312" w:eastAsia="方正仿宋_GB2312" w:cs="方正仿宋_GB2312"/>
          <w:spacing w:val="95"/>
          <w:sz w:val="44"/>
          <w:szCs w:val="4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44"/>
          <w:szCs w:val="44"/>
        </w:rPr>
        <w:t>询价公告</w:t>
      </w:r>
    </w:p>
    <w:p w14:paraId="41E5DDF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500" w:lineRule="exact"/>
        <w:ind w:left="0" w:leftChars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我公司计划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实施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员工工作服采购项目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none"/>
          <w:lang w:val="en-US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现向贵公司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公开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询价，请贵公司给出相应最优报价，报价应含税及完成本项目的一切相关费用。具体需求如下：</w:t>
      </w:r>
    </w:p>
    <w:tbl>
      <w:tblPr>
        <w:tblStyle w:val="10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936"/>
        <w:gridCol w:w="2202"/>
        <w:gridCol w:w="1729"/>
      </w:tblGrid>
      <w:tr w14:paraId="4BA2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950" w:type="dxa"/>
            <w:noWrap/>
            <w:vAlign w:val="center"/>
          </w:tcPr>
          <w:p w14:paraId="1620EE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6" w:type="dxa"/>
            <w:noWrap w:val="0"/>
            <w:vAlign w:val="center"/>
          </w:tcPr>
          <w:p w14:paraId="162B3C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服务内容</w:t>
            </w:r>
          </w:p>
        </w:tc>
        <w:tc>
          <w:tcPr>
            <w:tcW w:w="2202" w:type="dxa"/>
            <w:noWrap w:val="0"/>
            <w:vAlign w:val="center"/>
          </w:tcPr>
          <w:p w14:paraId="59CDE8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1729" w:type="dxa"/>
            <w:noWrap w:val="0"/>
            <w:vAlign w:val="center"/>
          </w:tcPr>
          <w:p w14:paraId="41AE3B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预算金额</w:t>
            </w:r>
          </w:p>
        </w:tc>
      </w:tr>
      <w:tr w14:paraId="4045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950" w:type="dxa"/>
            <w:noWrap/>
            <w:vAlign w:val="center"/>
          </w:tcPr>
          <w:p w14:paraId="2B46E0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员工工作服采购项目</w:t>
            </w:r>
          </w:p>
        </w:tc>
        <w:tc>
          <w:tcPr>
            <w:tcW w:w="2936" w:type="dxa"/>
            <w:noWrap w:val="0"/>
            <w:vAlign w:val="center"/>
          </w:tcPr>
          <w:p w14:paraId="6584851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详见用户需求书</w:t>
            </w:r>
          </w:p>
        </w:tc>
        <w:tc>
          <w:tcPr>
            <w:tcW w:w="2202" w:type="dxa"/>
            <w:noWrap w:val="0"/>
            <w:vAlign w:val="center"/>
          </w:tcPr>
          <w:p w14:paraId="4351CD4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2年</w:t>
            </w:r>
          </w:p>
        </w:tc>
        <w:tc>
          <w:tcPr>
            <w:tcW w:w="1729" w:type="dxa"/>
            <w:noWrap w:val="0"/>
            <w:vAlign w:val="center"/>
          </w:tcPr>
          <w:p w14:paraId="31B1CC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bidi w:val="0"/>
              <w:adjustRightInd w:val="0"/>
              <w:snapToGrid w:val="0"/>
              <w:spacing w:line="5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8万元</w:t>
            </w:r>
          </w:p>
        </w:tc>
      </w:tr>
    </w:tbl>
    <w:p w14:paraId="67E6F115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请贵公司于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14: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00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前以书面形式报价复函，纸质版原件需加盖公章并密封递交，可采用现场方式或邮寄方式递交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报价文件。</w:t>
      </w:r>
    </w:p>
    <w:p w14:paraId="31F9FC57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1.现场递交方式：将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文件递交至杭州市上城区普庆路102号杭州怡苑物产集团有限公司，联系人：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王工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。现场递交时须提供供应商法定代表人（或其授权代表）的联系方式，并保证询价期间联系方式畅通。未提供上述资料的视为无效报价。</w:t>
      </w:r>
    </w:p>
    <w:p w14:paraId="1A7A75A2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2.邮寄送达方式：供应商可以通过邮寄送达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，送达地址为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杭州市上城区普庆路102号杭州怡苑物产集团有限公司，联系人：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王工，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val="en-US" w:eastAsia="zh-CN"/>
        </w:rPr>
        <w:t>13738019291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。各供应商邮寄须将快递单号发送至电子邮箱（yiyuanwuchan@163.com），以便采购人查询物流记录，如因未提供快递单号造成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未及时送达而造成的后果均由供应商无条件承担。各供应商应当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确保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密封包装且在邮寄过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  <w:lang w:eastAsia="zh-CN"/>
        </w:rPr>
        <w:t>程中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u w:val="single"/>
        </w:rPr>
        <w:t>保持完好，并在邮寄包裹上注明项目名称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。因邮寄造成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密封破损而不符合采购文件对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的密封要求，或邮寄过程中因不可抗力因素导致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未在响应截止时间前送达的，采购人将拒绝其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。各供应商应自行考虑邮寄在途时间，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报价文件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送达时间以采购人实际签收时间为准。到付件快递一律拒收。</w:t>
      </w:r>
    </w:p>
    <w:p w14:paraId="3CE2F42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3.询价过程中有关澄清、说明或者补正，采购人将通过电子邮箱（yiyuanwuchan@163.com）进行收发。</w:t>
      </w:r>
    </w:p>
    <w:p w14:paraId="2290DB00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56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4.其他说明：本项目不要求供应商人员必须到场参加现场开标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eastAsia="zh-CN"/>
        </w:rPr>
        <w:t>。</w:t>
      </w:r>
    </w:p>
    <w:p w14:paraId="6CD58305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杭州怡苑物产集团有限公司</w:t>
      </w:r>
    </w:p>
    <w:p w14:paraId="179CDBFF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630" w:rightChars="300" w:firstLine="0" w:firstLineChars="0"/>
        <w:jc w:val="righ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highlight w:val="none"/>
        </w:rPr>
        <w:sectPr>
          <w:footerReference r:id="rId5" w:type="default"/>
          <w:pgSz w:w="11906" w:h="16838"/>
          <w:pgMar w:top="1417" w:right="1417" w:bottom="1417" w:left="141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0" w:num="1"/>
          <w:rtlGutter w:val="0"/>
          <w:docGrid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2026年5月9</w:t>
      </w:r>
      <w:bookmarkStart w:id="6" w:name="_GoBack"/>
      <w:bookmarkEnd w:id="6"/>
      <w:r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  <w:t>日</w:t>
      </w:r>
    </w:p>
    <w:p w14:paraId="2523A1A7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43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第二部分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采购须知</w:t>
      </w:r>
    </w:p>
    <w:p w14:paraId="1E94F4D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一、适用范围</w:t>
      </w:r>
    </w:p>
    <w:p w14:paraId="3E96599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仅适用于本次询价采购所叙述的货物和服务。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无论询价采购过程和结果如何，供应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商自行承担全部费用。</w:t>
      </w:r>
    </w:p>
    <w:p w14:paraId="6C0219D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8"/>
          <w:sz w:val="28"/>
          <w:szCs w:val="28"/>
        </w:rPr>
        <w:t>二、定义</w:t>
      </w:r>
    </w:p>
    <w:p w14:paraId="466D36A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1.“采购人”系指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杭州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0F44AEAB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28" w:firstLineChars="200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</w:rPr>
        <w:t>2.“供应商”系指向采购人提交报价文件的商家（即“报价单位”）</w:t>
      </w:r>
      <w:r>
        <w:rPr>
          <w:rFonts w:hint="eastAsia" w:ascii="方正仿宋_GB2312" w:hAnsi="方正仿宋_GB2312" w:eastAsia="方正仿宋_GB2312" w:cs="方正仿宋_GB2312"/>
          <w:spacing w:val="-8"/>
          <w:sz w:val="28"/>
          <w:szCs w:val="28"/>
          <w:lang w:eastAsia="zh-CN"/>
        </w:rPr>
        <w:t>。</w:t>
      </w:r>
    </w:p>
    <w:p w14:paraId="0DAFB9AB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3.“货物和服务”系指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按照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采购文件要求的货物和服务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42A36F2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三、采购报价</w:t>
      </w:r>
    </w:p>
    <w:p w14:paraId="1D274056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1.本项目以人民币为结算货币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623A02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2.供应商应按采购文件要求认真制作报价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，报价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时，报价文件中的报价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金额如有大写和小写不一致的，以大写金额为准；总价金额与按单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价汇总金额不一致的，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以单价金额计算结果为准。</w:t>
      </w:r>
    </w:p>
    <w:p w14:paraId="1B81ADE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供应商报价应为一次性报价。如果出现两个或两个以上报价，则报价无效。供应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商报价超过最高限价的，作无效报价处理。供应商报价应包括运输费、装卸费、处置费、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税费等所有完成本项目服务的一切费用。</w:t>
      </w:r>
    </w:p>
    <w:p w14:paraId="2CCF871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四、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  <w:lang w:val="en-US" w:eastAsia="zh-CN"/>
        </w:rPr>
        <w:t>投标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保证金（本项目不需要）</w:t>
      </w:r>
    </w:p>
    <w:p w14:paraId="1380893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sz w:val="28"/>
          <w:szCs w:val="28"/>
        </w:rPr>
        <w:t>五、报价有效期</w:t>
      </w:r>
    </w:p>
    <w:p w14:paraId="4C043BF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1.从报价截止之日起，报价文件有效期为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45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日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eastAsia="zh-CN"/>
        </w:rPr>
        <w:t>。</w:t>
      </w:r>
    </w:p>
    <w:p w14:paraId="3C1C956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2.特殊情况下，采购人可与供应商协商延缓报价有效期，这种要求和答复均以书面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形式进行。在这种情况下，保证金的有效期也相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应延长。</w:t>
      </w:r>
    </w:p>
    <w:p w14:paraId="345F01C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3.供应商可拒绝接受延期要求而不会导致保证金被没收，同意延长有效期的供应商不能修改报价文件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64CE126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六、报价文件的组成</w:t>
      </w:r>
    </w:p>
    <w:p w14:paraId="17E473A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1.报价文件封面（附件一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2"/>
          <w:sz w:val="28"/>
          <w:szCs w:val="28"/>
        </w:rPr>
        <w:t>）；</w:t>
      </w:r>
    </w:p>
    <w:p w14:paraId="63A907E7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2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.报价一览表（附件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5"/>
          <w:sz w:val="28"/>
          <w:szCs w:val="28"/>
        </w:rPr>
        <w:t>）；</w:t>
      </w:r>
    </w:p>
    <w:p w14:paraId="676D884A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.在中华人民共和国境内（不含港、澳、台地区）注册，具有独立法人资格/具有独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6"/>
          <w:sz w:val="28"/>
          <w:szCs w:val="28"/>
        </w:rPr>
        <w:t>立承担民事责任的能力（提供营业执照或者事业单位法人证书、社会团体法人登记证书、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其他组织登记证明文件的副本复印件加盖公章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4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7"/>
          <w:sz w:val="28"/>
          <w:szCs w:val="28"/>
        </w:rPr>
        <w:t>）；</w:t>
      </w:r>
    </w:p>
    <w:p w14:paraId="2B124BD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 xml:space="preserve">.优惠条件及特殊承诺（格式自拟）； </w:t>
      </w:r>
    </w:p>
    <w:p w14:paraId="10F929E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.报价单位认为需要的其他文件资料；</w:t>
      </w:r>
    </w:p>
    <w:p w14:paraId="13DA3C6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6.报价文件装订密封，且在封皮上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注明：采购项目名称、报价单位名称、受委托人姓名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  <w:lang w:val="en-US" w:eastAsia="zh-CN"/>
        </w:rPr>
        <w:t>及联系电话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。</w:t>
      </w:r>
    </w:p>
    <w:p w14:paraId="48E4D0B7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七、报价文件的签署和份数</w:t>
      </w:r>
    </w:p>
    <w:p w14:paraId="53716A2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1.报价文件需打印或用不褪色的墨水填写，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装订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</w:rPr>
        <w:t>成册</w:t>
      </w:r>
      <w:r>
        <w:rPr>
          <w:rFonts w:hint="eastAsia" w:ascii="方正仿宋_GB2312" w:hAnsi="方正仿宋_GB2312" w:eastAsia="方正仿宋_GB2312" w:cs="方正仿宋_GB2312"/>
          <w:b/>
          <w:bCs/>
          <w:spacing w:val="1"/>
          <w:sz w:val="28"/>
          <w:szCs w:val="28"/>
          <w:lang w:val="en-US" w:eastAsia="zh-CN"/>
        </w:rPr>
        <w:t>并加盖骑缝章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。报价文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件的装订顺序应按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本章第六条所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述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顺序装订。</w:t>
      </w:r>
    </w:p>
    <w:p w14:paraId="042A8B6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2.报价文件凡需盖章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或法定代表人签署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处均须由报价单位盖公章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或法定代表人签字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供应商单位应写全称。</w:t>
      </w:r>
    </w:p>
    <w:p w14:paraId="06748CA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6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3.供应商应按照采购文件的格式要求制作报价文件，报价文件</w:t>
      </w: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正</w:t>
      </w:r>
      <w:r>
        <w:rPr>
          <w:rFonts w:hint="eastAsia" w:ascii="方正仿宋_GB2312" w:hAnsi="方正仿宋_GB2312" w:eastAsia="方正仿宋_GB2312" w:cs="方正仿宋_GB2312"/>
          <w:b/>
          <w:bCs/>
          <w:spacing w:val="-7"/>
          <w:sz w:val="28"/>
          <w:szCs w:val="28"/>
        </w:rPr>
        <w:t>本1份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val="en-US" w:eastAsia="zh-CN"/>
        </w:rPr>
        <w:t>。</w:t>
      </w:r>
    </w:p>
    <w:p w14:paraId="288A7ED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八、报价文件的递交</w:t>
      </w:r>
    </w:p>
    <w:p w14:paraId="1B9A933A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1.如果供应商未加写标记，采购人对报价文件的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误投和提前启封不负责任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5088DC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2.采购人接受供应商报价文件时间：在报价截止时间前接受报价文件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431F8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3.报价截止时间前，供应商可以书面形式向采购人已递交的报价文件提出补充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和修改，采购人以最后的补充和修改为准。该书面材料应密封，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由法定代表人或授权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委托人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须提供授权委托书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签字并加盖公章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。</w:t>
      </w:r>
    </w:p>
    <w:p w14:paraId="14BBEBA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4.报价文件填写字迹必须清楚、工整，对不同文字文本报价文件的解释发生异议的，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以中文文本为准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。</w:t>
      </w:r>
    </w:p>
    <w:p w14:paraId="722D3BA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九、无效报价</w:t>
      </w:r>
    </w:p>
    <w:p w14:paraId="3996E52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发生下列情况之一的，采购人可视情况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做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无效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报价处理：</w:t>
      </w:r>
    </w:p>
    <w:p w14:paraId="45294D5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1.在采购人规定的截止时间以后送达的报价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2FF9B6B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2.提供两个或两个以上报价方案的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21A4DB2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3.报价文件应盖公章而未盖公章或盖非公司公章、未装订、未密封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7B66211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4.未按规定缴纳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val="en-US" w:eastAsia="zh-CN"/>
        </w:rPr>
        <w:t>投标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保证金的（本项目不需要）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052789F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2" w:firstLineChars="200"/>
        <w:textAlignment w:val="baseline"/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5.报价超过最高限价的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。</w:t>
      </w:r>
    </w:p>
    <w:p w14:paraId="590D247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.不符合供应商资格要求或所提供的资料存在弄虚作假的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06D33EC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.在近三年内的经营活动中存在和询价内容相关的重大违法、违规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记录，</w:t>
      </w:r>
      <w:r>
        <w:rPr>
          <w:rFonts w:hint="eastAsia" w:ascii="方正仿宋_GB2312" w:hAnsi="方正仿宋_GB2312" w:eastAsia="方正仿宋_GB2312" w:cs="方正仿宋_GB2312"/>
          <w:spacing w:val="-71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以政府及其相关职能部门相关网站信息为准。</w:t>
      </w:r>
    </w:p>
    <w:p w14:paraId="161228C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.法定代表人为同一人或者存在控股、管理关系的不同单位，同时参加本项目报价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0AF43689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.近两年内被列入采购人及采购人母公司、分、子公司及其他关联方组织的供应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商不良行为记录名单（即黑名单）的。</w:t>
      </w:r>
    </w:p>
    <w:p w14:paraId="4EC2E57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.不符合采购文件实质性要求（“第三部分 询价内容”中具体条款用“★”标注）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spacing w:val="-15"/>
          <w:sz w:val="28"/>
          <w:szCs w:val="28"/>
          <w:lang w:eastAsia="zh-CN"/>
        </w:rPr>
        <w:t>。</w:t>
      </w:r>
    </w:p>
    <w:p w14:paraId="7D2ACC3B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.不符合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法律法规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和本采购文件规定的其他要求的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7B5B63A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十、询价过程</w:t>
      </w:r>
    </w:p>
    <w:p w14:paraId="3BC2916A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4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1.采购人组织3人组成询价评审小组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  <w:lang w:eastAsia="zh-CN"/>
        </w:rPr>
        <w:t>。</w:t>
      </w:r>
    </w:p>
    <w:p w14:paraId="4A43E4CE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按照规定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公开询价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6B2DA7C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3.询价时，采购人将查验报价文件密封情况，确认无误后公开拆封报价文件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5DE390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4"/>
          <w:sz w:val="28"/>
          <w:szCs w:val="28"/>
        </w:rPr>
        <w:t>十一、成交原则与方法</w:t>
      </w:r>
    </w:p>
    <w:p w14:paraId="5302D16E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4" w:firstLineChars="20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1.采购人组织评审小组对各单位的报价资料进行审核，在满足采购文件要求的前提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下，按经评审通过后最低价成交的原则确定1名成交供应商。如果出现相同最低报价情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</w:rPr>
        <w:t>况时</w:t>
      </w:r>
      <w:r>
        <w:rPr>
          <w:rFonts w:hint="eastAsia" w:ascii="方正仿宋_GB2312" w:hAnsi="方正仿宋_GB2312" w:eastAsia="方正仿宋_GB2312" w:cs="方正仿宋_GB2312"/>
          <w:spacing w:val="1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</w:rPr>
        <w:t>由评审小组按少数服从多数的原则通过投票表决决定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pacing w:val="1"/>
          <w:sz w:val="28"/>
          <w:szCs w:val="28"/>
          <w:lang w:eastAsia="zh-CN"/>
        </w:rPr>
        <w:t>。</w:t>
      </w:r>
    </w:p>
    <w:p w14:paraId="66B9FBC5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2.采购人不向未成交供应商解释未成交原因，不退还报价文件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24B2287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十二、合同</w:t>
      </w:r>
    </w:p>
    <w:p w14:paraId="4ADB63B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60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合同签订：采购人按照上述第十一条规定确定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成交供应商，并签订采购合同。</w:t>
      </w:r>
    </w:p>
    <w:p w14:paraId="79A58EBB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3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6"/>
          <w:sz w:val="28"/>
          <w:szCs w:val="28"/>
        </w:rPr>
        <w:t>十三、其他</w:t>
      </w:r>
    </w:p>
    <w:p w14:paraId="6F80AA4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1.供应商有下列情形之一的，在两年内禁止参加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及其母公司、分、子公司及其他关联方组织的采购活动：</w:t>
      </w:r>
    </w:p>
    <w:p w14:paraId="09B4A39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经核实提供虚假材料谋取成交的；</w:t>
      </w:r>
    </w:p>
    <w:p w14:paraId="6DCC9DF6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采取不正当手段诋毁、排挤其他供应商的；</w:t>
      </w:r>
    </w:p>
    <w:p w14:paraId="471E34A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与采购人、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其他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供应商恶意串通的；</w:t>
      </w:r>
    </w:p>
    <w:p w14:paraId="6ECA909D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48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向采购人行贿或者提供其他不正当利益的；</w:t>
      </w:r>
    </w:p>
    <w:p w14:paraId="031AD26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5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在报价过程中与采购人进行私下沟通协商的；</w:t>
      </w:r>
    </w:p>
    <w:p w14:paraId="4AF91EF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成交供应商因自身原因不签订合同或不能履行合同的。</w:t>
      </w:r>
    </w:p>
    <w:p w14:paraId="19B65A4E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2.本采购文件未提及事项，在签订合同时双方友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好协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商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确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定</w:t>
      </w:r>
      <w:bookmarkStart w:id="2" w:name="bookmark6"/>
      <w:bookmarkEnd w:id="2"/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。</w:t>
      </w:r>
    </w:p>
    <w:p w14:paraId="18E59205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right="0" w:firstLine="556" w:firstLineChars="200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3.凡涉及本次询价的解释权均属于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杭州怡苑物产集团有限公司</w:t>
      </w:r>
      <w:r>
        <w:rPr>
          <w:rFonts w:hint="eastAsia" w:ascii="方正仿宋_GB2312" w:hAnsi="方正仿宋_GB2312" w:eastAsia="方正仿宋_GB2312" w:cs="方正仿宋_GB2312"/>
          <w:spacing w:val="-3"/>
          <w:sz w:val="24"/>
          <w:szCs w:val="24"/>
          <w:lang w:eastAsia="zh-CN"/>
        </w:rPr>
        <w:t>。</w:t>
      </w:r>
    </w:p>
    <w:p w14:paraId="43D00D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4"/>
          <w:szCs w:val="24"/>
        </w:rPr>
        <w:sectPr>
          <w:footerReference r:id="rId6" w:type="default"/>
          <w:pgSz w:w="11906" w:h="16838"/>
          <w:pgMar w:top="1417" w:right="1417" w:bottom="1417" w:left="141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 w14:paraId="2863C387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2654"/>
        <w:outlineLvl w:val="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val="en-US" w:eastAsia="zh-CN"/>
        </w:rPr>
      </w:pPr>
      <w:bookmarkStart w:id="3" w:name="bookmark5"/>
      <w:bookmarkEnd w:id="3"/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</w:rPr>
        <w:t>第三部分</w:t>
      </w:r>
      <w:r>
        <w:rPr>
          <w:rFonts w:hint="eastAsia" w:ascii="方正仿宋_GB2312" w:hAnsi="方正仿宋_GB2312" w:eastAsia="方正仿宋_GB2312" w:cs="方正仿宋_GB2312"/>
          <w:spacing w:val="2"/>
          <w:sz w:val="44"/>
          <w:szCs w:val="44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  <w:sz w:val="44"/>
          <w:szCs w:val="44"/>
          <w:lang w:val="en-US" w:eastAsia="zh-CN"/>
        </w:rPr>
        <w:t>询价内容</w:t>
      </w:r>
      <w:bookmarkStart w:id="4" w:name="bookmark8"/>
      <w:bookmarkEnd w:id="4"/>
      <w:bookmarkStart w:id="5" w:name="bookmark7"/>
      <w:bookmarkEnd w:id="5"/>
    </w:p>
    <w:p w14:paraId="60038CB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一、项目名称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28"/>
          <w:szCs w:val="28"/>
          <w:highlight w:val="none"/>
          <w:lang w:eastAsia="zh-CN"/>
        </w:rPr>
        <w:t>员工工作服采购项目</w:t>
      </w:r>
    </w:p>
    <w:p w14:paraId="6384D53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0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8"/>
          <w:szCs w:val="28"/>
          <w:highlight w:val="none"/>
        </w:rPr>
        <w:t>二、项目概况</w:t>
      </w:r>
    </w:p>
    <w:tbl>
      <w:tblPr>
        <w:tblStyle w:val="10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704"/>
        <w:gridCol w:w="970"/>
        <w:gridCol w:w="970"/>
        <w:gridCol w:w="970"/>
        <w:gridCol w:w="970"/>
        <w:gridCol w:w="970"/>
        <w:gridCol w:w="976"/>
      </w:tblGrid>
      <w:tr w14:paraId="5C06E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2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名称、规格、品牌等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B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E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1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D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B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E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</w:tr>
      <w:tr w14:paraId="5D5D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6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6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夏上衣（厨师类）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2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9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9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D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A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80%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D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服务类</w:t>
            </w:r>
          </w:p>
        </w:tc>
      </w:tr>
      <w:tr w14:paraId="5FDD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0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6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夏长裤（厨师类）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4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9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2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2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999B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8D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28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6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厨师围裙短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9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3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D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749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B3C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2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F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1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冬季上衣（厨师类）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9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7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DB7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A99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70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9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D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冬季长裤（厨师类）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C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E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B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5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7DE2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6BA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7B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7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2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夏上衣（食堂服务）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9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3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D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C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09D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978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3A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4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夏长裤（食堂服务）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5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F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4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2D7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7B4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A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4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A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围裙背带（食堂服务）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2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C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8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BE4B4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8D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2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6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A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9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5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F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9A3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79A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9F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4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C2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冬上衣（食堂服务）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C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B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4C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F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CBEA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D32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1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E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1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冬裤子（食堂服务）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F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B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76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3F5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C7F2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1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7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9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春秋冬夹克套装（上衣、裤子）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E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F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E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F2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3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15%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C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</w:t>
            </w:r>
          </w:p>
        </w:tc>
      </w:tr>
      <w:tr w14:paraId="2268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E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6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夏季长袖夹克套装（上衣、裤子）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2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C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8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1109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07D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9C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E1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14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夏季套装（上衣、裤子）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8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F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9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C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安保类</w:t>
            </w:r>
          </w:p>
        </w:tc>
      </w:tr>
      <w:tr w14:paraId="6A4B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E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F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春秋季套装（上衣、裤子）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4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0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E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63A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495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55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C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9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冬季外套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7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9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D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0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2191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AB3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FC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5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1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帽子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4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6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77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0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FFC0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28C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8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1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腰带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1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4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4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0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33F2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993F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F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6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9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配件（帽徽、肩章、胸牌、胸号贴、臂章、红旗臂章、圆胸牌、背贴标）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3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0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7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91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DE2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393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5B2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供应厂商资质要求</w:t>
      </w:r>
    </w:p>
    <w:p w14:paraId="08D8923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1、在中华人民共和国境内注册，具有独立承担民事责任的能力（提供营业执照（或者事业单位法人证书、社会团体法人登记证书、其他组织登记证明文件，下同）副本复印件（加盖公章）；</w:t>
      </w:r>
    </w:p>
    <w:p w14:paraId="77E2F53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2、与采购人存在利害关系可能影响招标公正性的单位，不得参加本项目报价。单位负责人为同一人或者存在控股、管理关系的不同单位，不得同时参加本项目报价；</w:t>
      </w:r>
    </w:p>
    <w:p w14:paraId="3961662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四、中标（或成交）供应商数量及办法</w:t>
      </w:r>
    </w:p>
    <w:p w14:paraId="6F26D0A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1、采用综合折扣最低，确定一家供应商。</w:t>
      </w:r>
    </w:p>
    <w:p w14:paraId="3219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、合同期限</w:t>
      </w:r>
    </w:p>
    <w:p w14:paraId="72A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1、合同签订之日起两年，若合同期内累计结算金额达80000元（大写：人民币捌万元整）（含税），则本合同自然终止，双方无需另行签订终止合同。</w:t>
      </w:r>
    </w:p>
    <w:p w14:paraId="5DF64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、服务地点</w:t>
      </w:r>
    </w:p>
    <w:p w14:paraId="0661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1、交货地点：采购人指定地点。</w:t>
      </w:r>
    </w:p>
    <w:p w14:paraId="50E2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产品或服务质量标准</w:t>
      </w:r>
    </w:p>
    <w:tbl>
      <w:tblPr>
        <w:tblStyle w:val="10"/>
        <w:tblW w:w="937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943"/>
        <w:gridCol w:w="2381"/>
        <w:gridCol w:w="1223"/>
        <w:gridCol w:w="1882"/>
        <w:gridCol w:w="2406"/>
      </w:tblGrid>
      <w:tr w14:paraId="4422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F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分类　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F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工作服品种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款式及颜色要求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面料主要成分及要求（不低于以下标准）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参考款式图</w:t>
            </w:r>
          </w:p>
        </w:tc>
      </w:tr>
      <w:tr w14:paraId="2069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夏上衣（厨师类）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35%棉，65%涤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379220" cy="1222375"/>
                  <wp:effectExtent l="0" t="0" r="11430" b="15875"/>
                  <wp:wrapNone/>
                  <wp:docPr id="15" name="ID_33F438F183D748DC8D41CBBBB8D89B0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33F438F183D748DC8D41CBBBB8D89B0C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22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4A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A72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夏长裤（厨师类）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64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35%棉，65%涤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2E7C3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60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厨师围裙短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防水面料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E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43815</wp:posOffset>
                  </wp:positionV>
                  <wp:extent cx="1299845" cy="1235075"/>
                  <wp:effectExtent l="0" t="0" r="14605" b="3175"/>
                  <wp:wrapNone/>
                  <wp:docPr id="14" name="ID_0DB1B2259A094F498A1D8C5C8F125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D_0DB1B2259A094F498A1D8C5C8F1253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B10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89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5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冬季上衣（厨师类）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35%棉，65%涤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B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-8890</wp:posOffset>
                  </wp:positionV>
                  <wp:extent cx="1456055" cy="1247140"/>
                  <wp:effectExtent l="0" t="0" r="10795" b="10160"/>
                  <wp:wrapNone/>
                  <wp:docPr id="4" name="ID_21F2C8EECCD04EE696D7DFBBC6B2D4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21F2C8EECCD04EE696D7DFBBC6B2D40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D9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D9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冬季长裤（厨师类）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35%棉，65%涤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5DE6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AA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夏上衣（食堂服务）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30%棉70%聚酯纤维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F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133475" cy="1333500"/>
                  <wp:effectExtent l="0" t="0" r="9525" b="0"/>
                  <wp:docPr id="13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74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F40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夏长裤（食堂服务）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30%棉70%聚酯纤维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4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2AA10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2D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围裙背带（食堂服务）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100%全涤工装尼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A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809625" cy="1190625"/>
                  <wp:effectExtent l="0" t="0" r="9525" b="9525"/>
                  <wp:docPr id="7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6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57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帽子（食堂服务）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35%棉，65%涤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C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990600" cy="514350"/>
                  <wp:effectExtent l="0" t="0" r="0" b="0"/>
                  <wp:docPr id="5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25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4A6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冬上衣（食堂服务）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30%棉70%聚酯纤维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夏上衣同款长袖</w:t>
            </w:r>
          </w:p>
        </w:tc>
      </w:tr>
      <w:tr w14:paraId="3B7D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9DA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冬裤子（食堂服务）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30%棉70%聚酯纤维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56E18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春秋冬夹克套装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（工程类）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含棉60%，聚酯纤维40%。不缩水、无瑕疵，无色差。里料全棉。反光条采用综合质量较好的视觉反光材料，不易变形。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E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381125" cy="1047750"/>
                  <wp:effectExtent l="0" t="0" r="9525" b="0"/>
                  <wp:docPr id="3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7BD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20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夏季长袖夹克套装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（工程类）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含棉60%，聚酯纤维40%。透气舒适、不缩水、密度高，无色差。反光条采用综合质量较好的视觉反光材料，不易变形。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582E">
            <w:pPr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A5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E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安保类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夏季套装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T65/C35涤棉格子布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B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781050" cy="1113155"/>
                  <wp:effectExtent l="0" t="0" r="0" b="10795"/>
                  <wp:docPr id="11" name="图片 5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113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E6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C19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春秋季套装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T65/C35涤棉格子布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904875" cy="1276350"/>
                  <wp:effectExtent l="0" t="0" r="9525" b="0"/>
                  <wp:docPr id="16" name="图片 6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C3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97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冬季外套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T65/C35涤棉格子布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723900" cy="1323975"/>
                  <wp:effectExtent l="0" t="0" r="0" b="9525"/>
                  <wp:docPr id="6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E1B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9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帽子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409575" cy="571500"/>
                  <wp:effectExtent l="0" t="0" r="9525" b="0"/>
                  <wp:docPr id="1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8C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1DE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腰带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1066800" cy="266700"/>
                  <wp:effectExtent l="0" t="0" r="0" b="0"/>
                  <wp:docPr id="2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9B5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FA9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配件（帽徽、肩章、胸牌、胸号贴、臂章、红旗臂章、圆胸牌、背贴标）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详见参考款式图片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2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inline distT="0" distB="0" distL="114300" distR="114300">
                  <wp:extent cx="847725" cy="533400"/>
                  <wp:effectExtent l="0" t="0" r="9525" b="0"/>
                  <wp:docPr id="12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17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付款方式</w:t>
      </w:r>
    </w:p>
    <w:p w14:paraId="6444E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1.合同签订前，成交人将履约保证金人民币肆仟元（¥4000.00）打入采购人账户。合同到期半年后，无质量问题索赔和售后服务问题，无息退还给成交人。</w:t>
      </w:r>
    </w:p>
    <w:p w14:paraId="3E6F7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2.在本合同约定服务期内，以采购部门向成交人发送的《采购确认书》为准据实结算，双方在按合同及《采购确认书》要求按批次交货并最终验收合格后，成交人向采购人开具增值税专用发票，采购部门在收到发票后一个月内付清货款。</w:t>
      </w:r>
    </w:p>
    <w:p w14:paraId="48645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验收标准</w:t>
      </w:r>
    </w:p>
    <w:p w14:paraId="50E01E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1.成交人制作的工作服应保证是通过采购人确认后制作的、全新的，未使用过的，质量、工艺、款式面料成分必须与合同约定的服装款式、面料成分一致，采购人有权对成交人制作的工作服进行检测。</w:t>
      </w:r>
    </w:p>
    <w:p w14:paraId="462142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2.工作服包含辅件及其他零星配件等质量符合要求，牢固，无其他松动、脱落等情况。</w:t>
      </w:r>
    </w:p>
    <w:p w14:paraId="16C368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3.要求工作服前后衣片、左右袖子平衡贴服、对称圆顺，无前吊后溜等情况。</w:t>
      </w:r>
    </w:p>
    <w:p w14:paraId="3DB9AD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4.成交人必须保证制作的工作服，舒适性、耐磨性、透气性、匹配性等适宜，不出现掉色、皮肤过敏、纽扣损坏、拉链破损等现象。</w:t>
      </w:r>
    </w:p>
    <w:p w14:paraId="49C597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十、其他需要说明的情况</w:t>
      </w:r>
    </w:p>
    <w:p w14:paraId="2FB3AE7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（一）售后服务要求</w:t>
      </w:r>
    </w:p>
    <w:p w14:paraId="781746C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1.成交人制作的工作服，采购人人员如因尺码不对，穿着不合适或有其他制作质量问题，成交人必须在15日内完成修改或重做，费用由成交人承担。逾期，按规定由成交人负责赔偿损失。</w:t>
      </w:r>
    </w:p>
    <w:p w14:paraId="063D9262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2.合同范围内工作服实行一年内完全免费保修（时间从每批工作服交付完毕之日起计算）。</w:t>
      </w:r>
    </w:p>
    <w:p w14:paraId="4B11941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3.采购人提出服务需求，成交人应在4小时内响应服务，12小时内前往采购人指定地点提供相应服务并按时完成相关任务。</w:t>
      </w:r>
    </w:p>
    <w:p w14:paraId="26B680AB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（二）包装、运输以及交货时间、方式</w:t>
      </w:r>
    </w:p>
    <w:p w14:paraId="711698A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1.成交人采用扁箱包装，成交人定制的工作服包装为一套一袋，一套为一个最小包装单元，运输方式由成交人自定，费用由成交人承担。</w:t>
      </w:r>
    </w:p>
    <w:p w14:paraId="25E4B66C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2.每一批次供货的具体数量及交货时间以采购人向成交人下达的《采购确认书》为准。</w:t>
      </w:r>
    </w:p>
    <w:p w14:paraId="6476820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3.后续补单交货时间：根据采购人要求量体结束后一个月内交货。</w:t>
      </w:r>
    </w:p>
    <w:p w14:paraId="29EDAB5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4.交货履约地点：采购人指定地点。</w:t>
      </w:r>
    </w:p>
    <w:p w14:paraId="32042D3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（三）样衣提供及质检要求</w:t>
      </w:r>
    </w:p>
    <w:p w14:paraId="68FD0149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成交人需按采购需求提供以下样衣（样衣视同首批交货），并随样出具质检报告：服务类服装样衣、工程类样衣、安保类样衣各1套。样衣需符合采购需求的技术规格、材质及工艺要求，质检报告应由具备资质的第三方检测机构出具，证明样衣质量符合相关标准。成交人需确保样衣与最终供货产品一致。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br w:type="page"/>
      </w:r>
    </w:p>
    <w:p w14:paraId="63B3E24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87" w:line="500" w:lineRule="exact"/>
        <w:ind w:left="0" w:leftChars="0" w:firstLine="0" w:firstLineChars="0"/>
        <w:jc w:val="center"/>
        <w:outlineLvl w:val="0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部分</w:t>
      </w:r>
      <w:r>
        <w:rPr>
          <w:rFonts w:hint="eastAsia" w:ascii="方正仿宋_GB2312" w:hAnsi="方正仿宋_GB2312" w:eastAsia="方正仿宋_GB2312" w:cs="方正仿宋_GB2312"/>
          <w:spacing w:val="3"/>
          <w:sz w:val="52"/>
          <w:szCs w:val="52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  <w:sz w:val="52"/>
          <w:szCs w:val="52"/>
        </w:rPr>
        <w:t>报价文件格式</w:t>
      </w:r>
    </w:p>
    <w:p w14:paraId="54ECE2B5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319" w:line="500" w:lineRule="exac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30"/>
          <w:szCs w:val="30"/>
        </w:rPr>
        <w:t>附件一：</w:t>
      </w:r>
    </w:p>
    <w:p w14:paraId="09E505C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6F47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4B9F5F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F6285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9782331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69" w:line="500" w:lineRule="exact"/>
        <w:ind w:right="2401" w:firstLine="2240" w:firstLineChars="500"/>
        <w:rPr>
          <w:rFonts w:hint="eastAsia" w:ascii="方正仿宋_GB2312" w:hAnsi="方正仿宋_GB2312" w:eastAsia="方正仿宋_GB2312" w:cs="方正仿宋_GB2312"/>
          <w:sz w:val="48"/>
          <w:szCs w:val="48"/>
        </w:rPr>
      </w:pP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项目名称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16"/>
          <w:sz w:val="48"/>
          <w:szCs w:val="48"/>
        </w:rPr>
        <w:t>项目</w:t>
      </w:r>
    </w:p>
    <w:p w14:paraId="7B2ABD8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245DA6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5752F8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BC296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A0BFAF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61764F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C37FB94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69" w:line="500" w:lineRule="exact"/>
        <w:ind w:firstLine="2490" w:firstLineChars="300"/>
        <w:rPr>
          <w:rFonts w:hint="eastAsia" w:ascii="方正仿宋_GB2312" w:hAnsi="方正仿宋_GB2312" w:eastAsia="方正仿宋_GB2312" w:cs="方正仿宋_GB2312"/>
          <w:sz w:val="84"/>
          <w:szCs w:val="84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84"/>
          <w:szCs w:val="84"/>
        </w:rPr>
        <w:t>报价文件</w:t>
      </w:r>
    </w:p>
    <w:p w14:paraId="0982793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4967A5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0DEA4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A49E2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01EDD31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2C55240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1749692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36ECD1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1"/>
        </w:rPr>
      </w:pPr>
    </w:p>
    <w:p w14:paraId="7936A8B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114" w:line="500" w:lineRule="exact"/>
        <w:ind w:firstLine="2220" w:firstLineChars="600"/>
        <w:rPr>
          <w:rFonts w:hint="eastAsia" w:ascii="方正仿宋_GB2312" w:hAnsi="方正仿宋_GB2312" w:eastAsia="方正仿宋_GB2312" w:cs="方正仿宋_GB2312"/>
          <w:sz w:val="36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</w:rPr>
        <w:t>报价单位全称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val="en-US" w:eastAsia="zh-CN"/>
        </w:rPr>
        <w:t>盖公章</w:t>
      </w:r>
      <w:r>
        <w:rPr>
          <w:rFonts w:hint="eastAsia" w:ascii="方正仿宋_GB2312" w:hAnsi="方正仿宋_GB2312" w:eastAsia="方正仿宋_GB2312" w:cs="方正仿宋_GB2312"/>
          <w:spacing w:val="5"/>
          <w:sz w:val="36"/>
          <w:szCs w:val="36"/>
          <w:lang w:eastAsia="zh-CN"/>
        </w:rPr>
        <w:t>）</w:t>
      </w:r>
    </w:p>
    <w:p w14:paraId="12675D7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36"/>
          <w:szCs w:val="36"/>
        </w:rPr>
      </w:pPr>
    </w:p>
    <w:p w14:paraId="4FEF494E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ind w:firstLine="2816" w:firstLineChars="800"/>
        <w:jc w:val="both"/>
        <w:rPr>
          <w:rFonts w:hint="eastAsia" w:ascii="方正仿宋_GB2312" w:hAnsi="方正仿宋_GB2312" w:eastAsia="方正仿宋_GB2312" w:cs="方正仿宋_GB2312"/>
          <w:b/>
          <w:bCs/>
          <w:spacing w:val="-13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XXXX</w:t>
      </w:r>
      <w:r>
        <w:rPr>
          <w:rFonts w:hint="eastAsia" w:ascii="方正仿宋_GB2312" w:hAnsi="方正仿宋_GB2312" w:eastAsia="方正仿宋_GB2312" w:cs="方正仿宋_GB2312"/>
          <w:spacing w:val="-6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spacing w:val="-72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X</w:t>
      </w:r>
      <w:r>
        <w:rPr>
          <w:rFonts w:hint="eastAsia" w:ascii="方正仿宋_GB2312" w:hAnsi="方正仿宋_GB2312" w:eastAsia="方正仿宋_GB2312" w:cs="方正仿宋_GB2312"/>
          <w:spacing w:val="-51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>月</w:t>
      </w:r>
      <w:r>
        <w:rPr>
          <w:rFonts w:hint="eastAsia" w:ascii="方正仿宋_GB2312" w:hAnsi="方正仿宋_GB2312" w:eastAsia="方正仿宋_GB2312" w:cs="方正仿宋_GB2312"/>
          <w:spacing w:val="-73"/>
          <w:sz w:val="36"/>
          <w:szCs w:val="36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4"/>
          <w:sz w:val="36"/>
          <w:szCs w:val="36"/>
        </w:rPr>
        <w:t xml:space="preserve">XX </w:t>
      </w:r>
      <w:r>
        <w:rPr>
          <w:rFonts w:hint="eastAsia" w:ascii="方正仿宋_GB2312" w:hAnsi="方正仿宋_GB2312" w:eastAsia="方正仿宋_GB2312" w:cs="方正仿宋_GB2312"/>
          <w:b w:val="0"/>
          <w:bCs w:val="0"/>
          <w:spacing w:val="-13"/>
          <w:sz w:val="36"/>
          <w:szCs w:val="36"/>
          <w:lang w:val="en-US" w:eastAsia="zh-CN"/>
        </w:rPr>
        <w:t>日</w:t>
      </w:r>
    </w:p>
    <w:p w14:paraId="333788E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59792D5F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footerReference r:id="rId7" w:type="default"/>
          <w:pgSz w:w="11906" w:h="16838"/>
          <w:pgMar w:top="1417" w:right="1417" w:bottom="1417" w:left="141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 w14:paraId="46D21F22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2CAAF25A">
      <w:pPr>
        <w:keepNext w:val="0"/>
        <w:keepLines w:val="0"/>
        <w:pageBreakBefore w:val="0"/>
        <w:widowControl w:val="0"/>
        <w:tabs>
          <w:tab w:val="left" w:pos="126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报价</w:t>
      </w: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一览表</w:t>
      </w:r>
    </w:p>
    <w:p w14:paraId="5C4B93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项目名称：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                                 </w:t>
      </w:r>
    </w:p>
    <w:p w14:paraId="519A0D4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报价单位（盖章）：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                 </w:t>
      </w:r>
    </w:p>
    <w:p w14:paraId="379B7DA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报价日期：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日</w:t>
      </w:r>
    </w:p>
    <w:p w14:paraId="6D72A12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联系人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 xml:space="preserve">      联系电话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10"/>
        <w:tblW w:w="91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232"/>
        <w:gridCol w:w="1147"/>
        <w:gridCol w:w="1147"/>
        <w:gridCol w:w="1147"/>
        <w:gridCol w:w="1147"/>
        <w:gridCol w:w="1147"/>
      </w:tblGrid>
      <w:tr w14:paraId="3A9C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2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46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B1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6D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C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最高限价（元）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F9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含税报价（元）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6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  注</w:t>
            </w:r>
          </w:p>
        </w:tc>
      </w:tr>
      <w:tr w14:paraId="3C56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E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1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夏上衣（厨师类）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C1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A2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F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6217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1D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</w:t>
            </w:r>
          </w:p>
        </w:tc>
      </w:tr>
      <w:tr w14:paraId="4C14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0A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6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夏长裤（厨师类）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DD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6B92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8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1204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38C08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2F7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7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厨师围裙短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93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750E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5E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587A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8951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A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CB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70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冬季上衣（厨师类）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E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CFC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6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2DA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ADFD2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4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EA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AC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冬季长裤（厨师类）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3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367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3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914D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452F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7D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2A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F2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夏上衣（食堂服务）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50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3A54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1E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A5A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15E8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10C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21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7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夏长裤（食堂服务）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A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ADB0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2B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934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51ED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A9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围裙背带（食堂服务）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B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77C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AF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7712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DF9B1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D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76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D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帽子（食堂服务）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8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8DBD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89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A08D1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2E75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F8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71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FC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冬上衣（食堂服务）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8D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7C1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F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0359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8582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CC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E9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冬裤子（食堂服务）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F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8680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7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B72B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D06CE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171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97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1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春秋冬夹克套装（上衣、裤子）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0D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C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9E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FFDE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9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工程类</w:t>
            </w:r>
          </w:p>
        </w:tc>
      </w:tr>
      <w:tr w14:paraId="3CE8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D9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21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夏季长袖夹克套装（上衣、裤子）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09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69EDA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52D6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3B10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0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3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5C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夏季套装（上衣、裤子）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7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5%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DEC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62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安保类</w:t>
            </w:r>
          </w:p>
        </w:tc>
      </w:tr>
      <w:tr w14:paraId="5385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AE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AB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春秋季套装（上衣、裤子）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9F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916E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A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276A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B1FA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7A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5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冬季外套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8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401E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D2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E38FA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8AF9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1F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F1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98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帽子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D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3285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A6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2318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A0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A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BD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BF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腰带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D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535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6D1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22C5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42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17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11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配件（帽徽、肩章、胸牌、胸号贴、臂章、红旗臂章、圆胸牌、背贴标）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51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04A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2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93789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FDF2D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DA1109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6" w:afterLines="50" w:line="400" w:lineRule="exact"/>
        <w:textAlignment w:val="baseline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u w:val="single"/>
        </w:rPr>
      </w:pPr>
    </w:p>
    <w:p w14:paraId="5E9F58C3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注：1.报价文件若有分页，请加盖骑缝章；报价文件加盖公章后用信封装好并密封。</w:t>
      </w:r>
    </w:p>
    <w:p w14:paraId="2C973A74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2.报价有效期45天，以上报价包括运费、税金等为完成本项目所需的一切相关费用。</w:t>
      </w:r>
    </w:p>
    <w:p w14:paraId="2BEBD6A7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3.报价超过采购限价的为无效报价，报价保留两位小数。</w:t>
      </w:r>
    </w:p>
    <w:p w14:paraId="48536DA1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4.报价要求货币为人民币，且报价应含税及完成本项目的一切相关费用。</w:t>
      </w:r>
    </w:p>
    <w:p w14:paraId="06B8172B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5.报价文件内容不允许做任何变更，变更视为无效报价。</w:t>
      </w:r>
    </w:p>
    <w:p w14:paraId="3767878E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360" w:lineRule="exact"/>
        <w:ind w:right="0" w:firstLine="440" w:firstLineChars="200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6.本项目最终以综合折扣评审，综合折扣（四舍五入保留四位小数）=∑含税报价/限价*权重，综合折扣由评审小组代为计算。</w:t>
      </w:r>
    </w:p>
    <w:p w14:paraId="2E12C73B">
      <w:pPr>
        <w:pStyle w:val="14"/>
        <w:keepNext w:val="0"/>
        <w:keepLines w:val="0"/>
        <w:pageBreakBefore w:val="0"/>
        <w:widowControl w:val="0"/>
        <w:numPr>
          <w:ilvl w:val="-1"/>
          <w:numId w:val="0"/>
        </w:numPr>
        <w:wordWrap/>
        <w:overflowPunct/>
        <w:topLinePunct w:val="0"/>
        <w:autoSpaceDE/>
        <w:autoSpaceDN/>
        <w:bidi w:val="0"/>
        <w:spacing w:afterLines="0" w:line="360" w:lineRule="exact"/>
        <w:ind w:right="0" w:firstLine="899" w:firstLineChars="409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05970F8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br w:type="page"/>
      </w:r>
    </w:p>
    <w:p w14:paraId="454B2B9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sectPr>
          <w:pgSz w:w="11906" w:h="16838"/>
          <w:pgMar w:top="1417" w:right="1417" w:bottom="1417" w:left="1417" w:header="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 w14:paraId="01E24C55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173693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226" w:line="500" w:lineRule="exact"/>
        <w:ind w:left="0" w:firstLine="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在中华人民共和国境内（不含港、澳、台地区）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注册，具有独立法人资格/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具有独立承担民事责任的能力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  <w:lang w:eastAsia="zh-CN"/>
        </w:rPr>
        <w:t>：</w:t>
      </w:r>
    </w:p>
    <w:p w14:paraId="4DF87040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提供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营业执照或者事业单位法人证书、社会团体法人登记证书、其他</w:t>
      </w:r>
      <w:r>
        <w:rPr>
          <w:rFonts w:hint="eastAsia" w:ascii="方正仿宋_GB2312" w:hAnsi="方正仿宋_GB2312" w:eastAsia="方正仿宋_GB2312" w:cs="方正仿宋_GB2312"/>
          <w:b/>
          <w:bCs/>
          <w:spacing w:val="-3"/>
          <w:sz w:val="28"/>
          <w:szCs w:val="28"/>
        </w:rPr>
        <w:t>组织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  <w:sz w:val="28"/>
          <w:szCs w:val="28"/>
        </w:rPr>
        <w:t>登记证明文件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的副本复印件加盖公章</w:t>
      </w:r>
    </w:p>
    <w:p w14:paraId="4247DA3A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17ADBD8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166904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4AB08EE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4EE4ACFC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130B4E46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</w:pPr>
    </w:p>
    <w:p w14:paraId="6ABB1C35"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before="59" w:line="500" w:lineRule="exac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pacing w:val="-13"/>
          <w:sz w:val="28"/>
          <w:szCs w:val="28"/>
        </w:rPr>
        <w:t>：</w:t>
      </w:r>
    </w:p>
    <w:p w14:paraId="187FA4F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bidi w:val="0"/>
        <w:adjustRightInd w:val="0"/>
        <w:snapToGrid w:val="0"/>
        <w:spacing w:line="5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pacing w:val="-3"/>
          <w:sz w:val="28"/>
          <w:szCs w:val="28"/>
        </w:rPr>
        <w:t>优惠条件及特殊承诺（格式自拟）</w:t>
      </w:r>
    </w:p>
    <w:sectPr>
      <w:pgSz w:w="11906" w:h="16838"/>
      <w:pgMar w:top="1417" w:right="1417" w:bottom="1417" w:left="1417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6C596E3-6FA4-477C-9E51-16F14C04BD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C524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1DD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B1DD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9413E">
    <w:pPr>
      <w:spacing w:line="176" w:lineRule="auto"/>
      <w:ind w:left="45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DD9B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DD9B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0BFF5">
    <w:pPr>
      <w:spacing w:line="176" w:lineRule="auto"/>
      <w:ind w:left="445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4531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4531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500"/>
  <w:hyphenationZone w:val="360"/>
  <w:drawingGridHorizontalSpacing w:val="210"/>
  <w:drawingGridVerticalSpacing w:val="9999999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OTM1OGMwMmY0M2U4MmVmNzJkNjY4NjAwMTU2YzMifQ=="/>
    <w:docVar w:name="KSO_WPS_MARK_KEY" w:val="a62c579b-e5fb-42e6-8f73-7962fb6141ce"/>
  </w:docVars>
  <w:rsids>
    <w:rsidRoot w:val="00000000"/>
    <w:rsid w:val="03B1713F"/>
    <w:rsid w:val="03C055D4"/>
    <w:rsid w:val="0427482E"/>
    <w:rsid w:val="06E95DF6"/>
    <w:rsid w:val="07E82083"/>
    <w:rsid w:val="08BD60DC"/>
    <w:rsid w:val="0A1062ED"/>
    <w:rsid w:val="0CD45C4C"/>
    <w:rsid w:val="11BB33C3"/>
    <w:rsid w:val="130121EE"/>
    <w:rsid w:val="16705B07"/>
    <w:rsid w:val="18C460EB"/>
    <w:rsid w:val="18CF5470"/>
    <w:rsid w:val="1A4F318A"/>
    <w:rsid w:val="1B415B36"/>
    <w:rsid w:val="1BD154FE"/>
    <w:rsid w:val="1D540E0F"/>
    <w:rsid w:val="1EEAD728"/>
    <w:rsid w:val="1F8B4890"/>
    <w:rsid w:val="1FD76E37"/>
    <w:rsid w:val="1FE3647B"/>
    <w:rsid w:val="2116462E"/>
    <w:rsid w:val="212355F2"/>
    <w:rsid w:val="21C37505"/>
    <w:rsid w:val="21FE57EE"/>
    <w:rsid w:val="23FB273D"/>
    <w:rsid w:val="25EC3BAF"/>
    <w:rsid w:val="26793A5B"/>
    <w:rsid w:val="26997B5F"/>
    <w:rsid w:val="271A4F53"/>
    <w:rsid w:val="29C54E43"/>
    <w:rsid w:val="2AB078A1"/>
    <w:rsid w:val="2AEA4B61"/>
    <w:rsid w:val="2B2431A2"/>
    <w:rsid w:val="2D004BE1"/>
    <w:rsid w:val="2D471BA9"/>
    <w:rsid w:val="2DA95C0C"/>
    <w:rsid w:val="2E010379"/>
    <w:rsid w:val="2E254102"/>
    <w:rsid w:val="3392537C"/>
    <w:rsid w:val="360A0F8C"/>
    <w:rsid w:val="36AF5145"/>
    <w:rsid w:val="39730E87"/>
    <w:rsid w:val="39A95BE7"/>
    <w:rsid w:val="39F94C2D"/>
    <w:rsid w:val="3A02001C"/>
    <w:rsid w:val="3B5D137F"/>
    <w:rsid w:val="3C8F5E08"/>
    <w:rsid w:val="3DD01AED"/>
    <w:rsid w:val="3E4257B1"/>
    <w:rsid w:val="3F836EDA"/>
    <w:rsid w:val="404623E2"/>
    <w:rsid w:val="41DE4E43"/>
    <w:rsid w:val="44BB5136"/>
    <w:rsid w:val="46A15C51"/>
    <w:rsid w:val="46BC740D"/>
    <w:rsid w:val="46D45D66"/>
    <w:rsid w:val="48185B57"/>
    <w:rsid w:val="489444D1"/>
    <w:rsid w:val="4A7E35DC"/>
    <w:rsid w:val="4B6749E8"/>
    <w:rsid w:val="4C1C2CEB"/>
    <w:rsid w:val="4D423F31"/>
    <w:rsid w:val="4D8B58D8"/>
    <w:rsid w:val="4DB8220A"/>
    <w:rsid w:val="4DF122FE"/>
    <w:rsid w:val="4F77E124"/>
    <w:rsid w:val="50F814D6"/>
    <w:rsid w:val="51E55687"/>
    <w:rsid w:val="548B2661"/>
    <w:rsid w:val="54A43723"/>
    <w:rsid w:val="54FC530D"/>
    <w:rsid w:val="56327239"/>
    <w:rsid w:val="578D7A86"/>
    <w:rsid w:val="5AFA409D"/>
    <w:rsid w:val="5C92582D"/>
    <w:rsid w:val="5DA80FCA"/>
    <w:rsid w:val="5DB669A1"/>
    <w:rsid w:val="5EFF6126"/>
    <w:rsid w:val="5FE74F44"/>
    <w:rsid w:val="60A96349"/>
    <w:rsid w:val="61140B53"/>
    <w:rsid w:val="640A76E8"/>
    <w:rsid w:val="67C22243"/>
    <w:rsid w:val="69BD4C13"/>
    <w:rsid w:val="6A695CF7"/>
    <w:rsid w:val="6AF73C98"/>
    <w:rsid w:val="6D604233"/>
    <w:rsid w:val="6EEB7782"/>
    <w:rsid w:val="727F515C"/>
    <w:rsid w:val="73C53042"/>
    <w:rsid w:val="742C30C1"/>
    <w:rsid w:val="7467234B"/>
    <w:rsid w:val="749039D7"/>
    <w:rsid w:val="754271F5"/>
    <w:rsid w:val="75853A5B"/>
    <w:rsid w:val="76A970B7"/>
    <w:rsid w:val="796D34A2"/>
    <w:rsid w:val="79900BC5"/>
    <w:rsid w:val="7B7E0E7E"/>
    <w:rsid w:val="7CE044AE"/>
    <w:rsid w:val="7D4663A0"/>
    <w:rsid w:val="7DD718C7"/>
    <w:rsid w:val="7ED710F9"/>
    <w:rsid w:val="7EF04CF2"/>
    <w:rsid w:val="7EFF327D"/>
    <w:rsid w:val="7FB7795A"/>
    <w:rsid w:val="BB5F4EC9"/>
    <w:rsid w:val="BFB758C0"/>
    <w:rsid w:val="DAFF1457"/>
    <w:rsid w:val="DBDCD637"/>
    <w:rsid w:val="DCD1A8DF"/>
    <w:rsid w:val="DDB761D5"/>
    <w:rsid w:val="FF77C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Body Text First Indent"/>
    <w:basedOn w:val="5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7">
    <w:name w:val="font51"/>
    <w:basedOn w:val="12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9">
    <w:name w:val="font2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2.xml"/><Relationship Id="rId22" Type="http://schemas.openxmlformats.org/officeDocument/2006/relationships/customXml" Target="../customXml/item1.xml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61fe19f3-d3a8-4ade-bbb0-b6c4f96aef90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72080525</paraID>
      <start>12</start>
      <end>18</end>
      <status>unmodified</status>
      <modifiedWord/>
      <trackRevisions>false</trackRevisions>
    </reviewItem>
    <reviewItem>
      <errorID>248cc9fe-4c58-4d5d-9f43-9667a815674f</errorID>
      <errorWord>二○二六</errorWord>
      <group>L1_Knowledge</group>
      <groupName>知识性问题</groupName>
      <ability>L2_Knowledge</ability>
      <abilityName>其他知识</abilityName>
      <candidateList>
        <item>二〇二六</item>
      </candidateList>
      <explain/>
      <paraID>12D36919</paraID>
      <start>0</start>
      <end>4</end>
      <status>modified</status>
      <modifiedWord>二〇二六</modifiedWord>
      <trackRevisions>false</trackRevisions>
    </reviewItem>
    <reviewItem>
      <errorID>4bd2acf0-2471-4c6a-8174-317fc89ee279</errorID>
      <errorWord>未</errorWord>
      <group>L1_Word</group>
      <groupName>字词问题</groupName>
      <ability>L2_Typo</ability>
      <abilityName>字词错误</abilityName>
      <candidateList>
        <item>未能</item>
      </candidateList>
      <explain/>
      <paraID>1A7A75A2</paraID>
      <start>149</start>
      <end>150</end>
      <status>unmodified</status>
      <modifiedWord/>
      <trackRevisions>false</trackRevisions>
    </reviewItem>
    <reviewItem>
      <errorID>7ed5978a-b3a4-4153-a0fd-4d18f97ed734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8D89234</paraID>
      <start>0</start>
      <end>2</end>
      <status>ignored</status>
      <modifiedWord/>
      <trackRevisions>false</trackRevisions>
    </reviewItem>
    <reviewItem>
      <errorID>3637488c-1c0c-430b-9a5e-50ebd59aef1b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 8D89234</paraID>
      <start>28</start>
      <end>29</end>
      <status>unmodified</status>
      <modifiedWord/>
      <trackRevisions>false</trackRevisions>
    </reviewItem>
    <reviewItem>
      <errorID>d4966692-cbd6-43ee-80e7-04137a2afbd0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77E2F536</paraID>
      <start>0</start>
      <end>2</end>
      <status>unmodified</status>
      <modifiedWord/>
      <trackRevisions>false</trackRevisions>
    </reviewItem>
    <reviewItem>
      <errorID>3df786a1-7342-4482-ac33-b628158296f5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6F26D0A4</paraID>
      <start>0</start>
      <end>2</end>
      <status>ignored</status>
      <modifiedWord/>
      <trackRevisions>false</trackRevisions>
    </reviewItem>
    <reviewItem>
      <errorID>50f51611-7ddf-4abd-a9c2-28b82a92f364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72AE0E0B</paraID>
      <start>0</start>
      <end>2</end>
      <status>ignored</status>
      <modifiedWord/>
      <trackRevisions>false</trackRevisions>
    </reviewItem>
    <reviewItem>
      <errorID>467c49af-5314-47bd-aaea-b2ca95719a7f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6614E4F</paraID>
      <start>0</start>
      <end>2</end>
      <status>ignored</status>
      <modifiedWord/>
      <trackRevisions>false</trackRevisions>
    </reviewItem>
    <reviewItem>
      <errorID>fbffe7ea-f7c6-48ea-aa7b-efb407c54596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6E6212EF</paraID>
      <start>4</start>
      <end>6</end>
      <status>modified</status>
      <modifiedWord>成分</modifiedWord>
      <trackRevisions>false</trackRevisions>
    </reviewItem>
    <reviewItem>
      <errorID>b8ddcb72-f2d5-43fb-8b8e-a7b07e885cb3</errorID>
      <errorWord>成份</errorWord>
      <group>L1_Word</group>
      <groupName>字词问题</groupName>
      <ability>L2_Typo</ability>
      <abilityName>字词错误</abilityName>
      <candidateList>
        <item>成分</item>
      </candidateList>
      <explain>（成份）chénɡ•fèn〈名〉❶指构成事物的各种不同的物质或因素：化学～｜营养～｜减轻了心里不安的～。❷指个人早先的主要经历或职业：工人～｜他的个人～是学生。</explain>
      <paraID>50E01E81</paraID>
      <start>47</start>
      <end>49</end>
      <status>modified</status>
      <modifiedWord>成分</modifiedWord>
      <trackRevisions>false</trackRevisions>
    </reviewItem>
    <reviewItem>
      <errorID>af588fae-d9bf-4967-bb65-5dcbfbbbd083</errorID>
      <errorWord>面料成份</errorWord>
      <group>L1_Word</group>
      <groupName>字词问题</groupName>
      <ability>L2_Variant</ability>
      <abilityName>异形词</abilityName>
      <candidateList>
        <item>面料成分</item>
      </candidateList>
      <explain>词汇[面料成份]的规范词形写作[面料成分]。</explain>
      <paraID>50E01E81</paraID>
      <start>62</start>
      <end>66</end>
      <status>modified</status>
      <modifiedWord>面料成分</modifiedWord>
      <trackRevisions>false</trackRevisions>
    </reviewItem>
    <reviewItem>
      <errorID>3d5e8729-ed59-43f4-9a06-d893652d3ecb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46214271</paraID>
      <start>35</start>
      <end>36</end>
      <status>modified</status>
      <modifiedWord>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007aa-ddf5-4555-8948-43ea3a6b4a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3368</Words>
  <Characters>3622</Characters>
  <TotalTime>43</TotalTime>
  <ScaleCrop>false</ScaleCrop>
  <LinksUpToDate>false</LinksUpToDate>
  <CharactersWithSpaces>3648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2024-06-26T13:16:00Z</dcterms:created>
  <dc:creator>王拯</dc:creator>
  <cp:lastModifiedBy>W.Yufei</cp:lastModifiedBy>
  <dcterms:modified xsi:type="dcterms:W3CDTF">2026-05-09T00:44:33Z</dcterms:modified>
  <dc:title>浙江省政府采购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2024-09-29T10:34:08Z</vt:filetime>
  </property>
  <property fmtid="{D5CDD505-2E9C-101B-9397-08002B2CF9AE}" pid="4" name="KSOProductBuildVer">
    <vt:lpwstr>2052-12.1.0.23542</vt:lpwstr>
  </property>
  <property fmtid="{D5CDD505-2E9C-101B-9397-08002B2CF9AE}" pid="5" name="ICV">
    <vt:lpwstr>4B487EC06F9140D0BCD6DC909614F96D_13</vt:lpwstr>
  </property>
  <property fmtid="{D5CDD505-2E9C-101B-9397-08002B2CF9AE}" pid="6" name="KSOTemplateDocerSaveRecord">
    <vt:lpwstr>eyJoZGlkIjoiYTIzNjNkYWYzNjY5ZDM4Nzc3ZTEyNWE1OGIyZmI4OTAiLCJ1c2VySWQiOiIyNjMwMDc2NzYifQ==</vt:lpwstr>
  </property>
</Properties>
</file>